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65C86" w14:textId="4D789DE5" w:rsidR="00097FDA" w:rsidRDefault="005D11F0" w:rsidP="00097FDA">
      <w:r>
        <w:rPr>
          <w:noProof/>
        </w:rPr>
        <w:drawing>
          <wp:anchor distT="0" distB="0" distL="114300" distR="114300" simplePos="0" relativeHeight="251658240" behindDoc="1" locked="0" layoutInCell="1" allowOverlap="1" wp14:anchorId="274E4ABC" wp14:editId="439944F3">
            <wp:simplePos x="0" y="0"/>
            <wp:positionH relativeFrom="column">
              <wp:posOffset>3665220</wp:posOffset>
            </wp:positionH>
            <wp:positionV relativeFrom="paragraph">
              <wp:posOffset>546</wp:posOffset>
            </wp:positionV>
            <wp:extent cx="1838960" cy="941070"/>
            <wp:effectExtent l="0" t="0" r="2540" b="0"/>
            <wp:wrapTight wrapText="bothSides">
              <wp:wrapPolygon edited="0">
                <wp:start x="15365" y="0"/>
                <wp:lineTo x="14619" y="874"/>
                <wp:lineTo x="12978" y="4081"/>
                <wp:lineTo x="12530" y="9036"/>
                <wp:lineTo x="6414" y="11660"/>
                <wp:lineTo x="448" y="13700"/>
                <wp:lineTo x="0" y="14866"/>
                <wp:lineTo x="0" y="20988"/>
                <wp:lineTo x="597" y="21279"/>
                <wp:lineTo x="11785" y="21279"/>
                <wp:lineTo x="21481" y="19530"/>
                <wp:lineTo x="21481" y="13992"/>
                <wp:lineTo x="20586" y="9328"/>
                <wp:lineTo x="20735" y="6121"/>
                <wp:lineTo x="20586" y="4372"/>
                <wp:lineTo x="18348" y="1166"/>
                <wp:lineTo x="17304" y="0"/>
                <wp:lineTo x="15365" y="0"/>
              </wp:wrapPolygon>
            </wp:wrapTight>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8960" cy="941070"/>
                    </a:xfrm>
                    <a:prstGeom prst="rect">
                      <a:avLst/>
                    </a:prstGeom>
                  </pic:spPr>
                </pic:pic>
              </a:graphicData>
            </a:graphic>
            <wp14:sizeRelH relativeFrom="page">
              <wp14:pctWidth>0</wp14:pctWidth>
            </wp14:sizeRelH>
            <wp14:sizeRelV relativeFrom="page">
              <wp14:pctHeight>0</wp14:pctHeight>
            </wp14:sizeRelV>
          </wp:anchor>
        </w:drawing>
      </w:r>
    </w:p>
    <w:p w14:paraId="6D922FEC" w14:textId="6B114FC6" w:rsidR="007E0F64" w:rsidRDefault="007E0F64" w:rsidP="00097FDA"/>
    <w:p w14:paraId="2A560F0C" w14:textId="2250BD76" w:rsidR="007E0F64" w:rsidRDefault="007E0F64" w:rsidP="00097FDA"/>
    <w:p w14:paraId="13ACAB55" w14:textId="27FAE7E3" w:rsidR="007E0F64" w:rsidRPr="00097FDA" w:rsidRDefault="007E0F64" w:rsidP="00097FDA"/>
    <w:p w14:paraId="78A94F76" w14:textId="45972D16" w:rsidR="00097FDA" w:rsidRDefault="00097FDA"/>
    <w:p w14:paraId="25827ED2" w14:textId="4F4E8006" w:rsidR="00567674" w:rsidRDefault="00567674"/>
    <w:p w14:paraId="7118DAEF" w14:textId="2CCD7CD3" w:rsidR="00567674" w:rsidRDefault="00567674"/>
    <w:p w14:paraId="0311BA3A" w14:textId="57B9EFDE" w:rsidR="00567674" w:rsidRDefault="00567674"/>
    <w:p w14:paraId="63CB4CBB" w14:textId="228221C6" w:rsidR="00567674" w:rsidRDefault="00567674"/>
    <w:p w14:paraId="32399130" w14:textId="17E9B3A3" w:rsidR="00567674" w:rsidRDefault="00567674"/>
    <w:p w14:paraId="04BDC175" w14:textId="7ABE6AE4" w:rsidR="00567674" w:rsidRDefault="00567674"/>
    <w:p w14:paraId="42665B7A" w14:textId="28528FD0" w:rsidR="00567674" w:rsidRDefault="00567674"/>
    <w:p w14:paraId="2A546217" w14:textId="1275238A" w:rsidR="00567674" w:rsidRDefault="00567674"/>
    <w:p w14:paraId="7E1D0949" w14:textId="3F93D67D" w:rsidR="00567674" w:rsidRDefault="00567674"/>
    <w:p w14:paraId="2C649D74" w14:textId="71D8E2D2" w:rsidR="00567674" w:rsidRDefault="00567674"/>
    <w:p w14:paraId="3379F52A" w14:textId="3E835F18" w:rsidR="00567674" w:rsidRDefault="00567674"/>
    <w:p w14:paraId="06DACDA1" w14:textId="1694FCA3" w:rsidR="00567674" w:rsidRDefault="00567674"/>
    <w:p w14:paraId="4EFF7AC5" w14:textId="56957958" w:rsidR="00567674" w:rsidRDefault="00567674"/>
    <w:p w14:paraId="6E5A87E8" w14:textId="39B1E068" w:rsidR="00567674" w:rsidRDefault="00DC5C7A">
      <w:r>
        <w:rPr>
          <w:noProof/>
        </w:rPr>
        <mc:AlternateContent>
          <mc:Choice Requires="wps">
            <w:drawing>
              <wp:anchor distT="0" distB="0" distL="114300" distR="114300" simplePos="0" relativeHeight="251658241" behindDoc="1" locked="0" layoutInCell="1" allowOverlap="1" wp14:anchorId="13B4A573" wp14:editId="6EC15C79">
                <wp:simplePos x="0" y="0"/>
                <wp:positionH relativeFrom="column">
                  <wp:posOffset>-3506599</wp:posOffset>
                </wp:positionH>
                <wp:positionV relativeFrom="paragraph">
                  <wp:posOffset>346010</wp:posOffset>
                </wp:positionV>
                <wp:extent cx="5544273" cy="5578998"/>
                <wp:effectExtent l="0" t="0" r="5715" b="0"/>
                <wp:wrapNone/>
                <wp:docPr id="13" name="Ellips 13"/>
                <wp:cNvGraphicFramePr/>
                <a:graphic xmlns:a="http://schemas.openxmlformats.org/drawingml/2006/main">
                  <a:graphicData uri="http://schemas.microsoft.com/office/word/2010/wordprocessingShape">
                    <wps:wsp>
                      <wps:cNvSpPr/>
                      <wps:spPr>
                        <a:xfrm>
                          <a:off x="0" y="0"/>
                          <a:ext cx="5544273" cy="5578998"/>
                        </a:xfrm>
                        <a:prstGeom prst="ellipse">
                          <a:avLst/>
                        </a:prstGeom>
                        <a:solidFill>
                          <a:schemeClr val="accent5">
                            <a:lumMod val="20000"/>
                            <a:lumOff val="80000"/>
                            <a:alpha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9D6A65" id="Ellips 13" o:spid="_x0000_s1026" style="position:absolute;margin-left:-276.1pt;margin-top:27.25pt;width:436.55pt;height:439.3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" fillcolor="#ffe0df [664]" stroked="f" strokeweight="1pt">
                <v:fill opacity="52428f"/>
                <v:stroke joinstyle="miter"/>
              </v:oval>
            </w:pict>
          </mc:Fallback>
        </mc:AlternateContent>
      </w:r>
    </w:p>
    <w:p w14:paraId="43D55673" w14:textId="4B73EF58" w:rsidR="00567674" w:rsidRDefault="00567674"/>
    <w:p w14:paraId="59B5BFFE" w14:textId="3D529C59" w:rsidR="00567674" w:rsidRDefault="00567674"/>
    <w:p w14:paraId="29A90738" w14:textId="5948340E" w:rsidR="00567674" w:rsidRDefault="00567674"/>
    <w:p w14:paraId="4DF5AEE1" w14:textId="542E8A2C" w:rsidR="00567674" w:rsidRDefault="00567674"/>
    <w:tbl>
      <w:tblPr>
        <w:tblStyle w:val="Tabellrutnt"/>
        <w:tblpPr w:leftFromText="141" w:rightFromText="141" w:vertAnchor="text" w:horzAnchor="margin" w:tblpY="1478"/>
        <w:tblW w:w="8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4"/>
      </w:tblGrid>
      <w:tr w:rsidR="00DC5C7A" w14:paraId="378E3E52" w14:textId="77777777" w:rsidTr="34D9EF59">
        <w:trPr>
          <w:trHeight w:val="1036"/>
        </w:trPr>
        <w:tc>
          <w:tcPr>
            <w:tcW w:w="8594" w:type="dxa"/>
          </w:tcPr>
          <w:p w14:paraId="244649E9" w14:textId="2C64155E" w:rsidR="00DC5C7A" w:rsidRPr="00A83105" w:rsidRDefault="00A83105" w:rsidP="00DC5C7A">
            <w:pPr>
              <w:pStyle w:val="Rubrik"/>
              <w:rPr>
                <w:sz w:val="36"/>
                <w:szCs w:val="36"/>
              </w:rPr>
            </w:pPr>
            <w:r w:rsidRPr="00A83105">
              <w:rPr>
                <w:sz w:val="36"/>
                <w:szCs w:val="36"/>
              </w:rPr>
              <w:t>Framtagandet av riskanalyser för tio kategorier med fokus på risker för mänskliga rättigheter, arbetares rättigheter, miljö och korruption</w:t>
            </w:r>
          </w:p>
        </w:tc>
      </w:tr>
      <w:tr w:rsidR="00DC5C7A" w14:paraId="11552987" w14:textId="77777777" w:rsidTr="34D9EF59">
        <w:trPr>
          <w:trHeight w:val="550"/>
        </w:trPr>
        <w:tc>
          <w:tcPr>
            <w:tcW w:w="8594" w:type="dxa"/>
          </w:tcPr>
          <w:p w14:paraId="66F99EFC" w14:textId="68D59962" w:rsidR="00DC5C7A" w:rsidRPr="000408CE" w:rsidRDefault="00DC5C7A" w:rsidP="00DC5C7A">
            <w:pPr>
              <w:pStyle w:val="Rubrik6"/>
              <w:rPr>
                <w:i w:val="0"/>
                <w:iCs/>
              </w:rPr>
            </w:pPr>
          </w:p>
        </w:tc>
      </w:tr>
      <w:tr w:rsidR="00DC5C7A" w14:paraId="6CF1D6F3" w14:textId="77777777" w:rsidTr="34D9EF59">
        <w:trPr>
          <w:trHeight w:val="550"/>
        </w:trPr>
        <w:tc>
          <w:tcPr>
            <w:tcW w:w="8594" w:type="dxa"/>
          </w:tcPr>
          <w:p w14:paraId="0B26DCD0" w14:textId="486D4AC3" w:rsidR="00DC5C7A" w:rsidRPr="005D11F0" w:rsidRDefault="00DC5C7A" w:rsidP="00DC5C7A">
            <w:pPr>
              <w:rPr>
                <w:rStyle w:val="Diskretbetoning"/>
              </w:rPr>
            </w:pPr>
            <w:r w:rsidRPr="34D9EF59">
              <w:rPr>
                <w:rStyle w:val="Diskretbetoning"/>
              </w:rPr>
              <w:t>202</w:t>
            </w:r>
            <w:r w:rsidR="00A83105" w:rsidRPr="34D9EF59">
              <w:rPr>
                <w:rStyle w:val="Diskretbetoning"/>
              </w:rPr>
              <w:t>2-04</w:t>
            </w:r>
            <w:r w:rsidRPr="34D9EF59">
              <w:rPr>
                <w:rStyle w:val="Diskretbetoning"/>
              </w:rPr>
              <w:t>-0</w:t>
            </w:r>
            <w:r w:rsidR="004C583D">
              <w:rPr>
                <w:rStyle w:val="Diskretbetoning"/>
              </w:rPr>
              <w:t>5</w:t>
            </w:r>
            <w:r w:rsidRPr="34D9EF59">
              <w:rPr>
                <w:rStyle w:val="Diskretbetoning"/>
              </w:rPr>
              <w:t xml:space="preserve"> </w:t>
            </w:r>
          </w:p>
        </w:tc>
      </w:tr>
    </w:tbl>
    <w:p w14:paraId="50AF8AC0" w14:textId="0A752316" w:rsidR="00567674" w:rsidRDefault="00567674"/>
    <w:p w14:paraId="136B832C" w14:textId="5EDE8B51" w:rsidR="00567674" w:rsidRDefault="00567674"/>
    <w:p w14:paraId="2B3850F8" w14:textId="24707DEA" w:rsidR="00567674" w:rsidRDefault="00567674"/>
    <w:p w14:paraId="1B4E06E9" w14:textId="63C04C75" w:rsidR="00567674" w:rsidRDefault="00567674"/>
    <w:p w14:paraId="16569B54" w14:textId="1B9CD369" w:rsidR="00567674" w:rsidRDefault="00567674"/>
    <w:p w14:paraId="527C2765" w14:textId="6EFA0204" w:rsidR="00567674" w:rsidRDefault="00567674"/>
    <w:p w14:paraId="21E5137A" w14:textId="65FFE4CC" w:rsidR="00567674" w:rsidRDefault="00567674"/>
    <w:p w14:paraId="7899FFAB" w14:textId="5DF742BC" w:rsidR="00567674" w:rsidRDefault="00567674"/>
    <w:p w14:paraId="545BB7F0" w14:textId="22FA1629" w:rsidR="00567674" w:rsidRDefault="00567674"/>
    <w:p w14:paraId="35A59D73" w14:textId="2D96121B" w:rsidR="00567674" w:rsidRDefault="00567674"/>
    <w:p w14:paraId="71415AAA" w14:textId="15B0EA21" w:rsidR="00567674" w:rsidRDefault="00567674"/>
    <w:p w14:paraId="7F78F2F8" w14:textId="6214AA0C" w:rsidR="00567674" w:rsidRDefault="00567674"/>
    <w:p w14:paraId="5F1063A1" w14:textId="3F92B9CA" w:rsidR="00567674" w:rsidRDefault="00567674"/>
    <w:p w14:paraId="0F4E0D0B" w14:textId="364EA5EB" w:rsidR="00567674" w:rsidRDefault="00567674"/>
    <w:p w14:paraId="68B14F03" w14:textId="7524A9B6" w:rsidR="00567674" w:rsidRDefault="00567674"/>
    <w:p w14:paraId="78B986DF" w14:textId="768D634B" w:rsidR="00567674" w:rsidRDefault="00567674"/>
    <w:p w14:paraId="1927B8E6" w14:textId="7745CF0F" w:rsidR="00567674" w:rsidRDefault="00567674"/>
    <w:sdt>
      <w:sdtPr>
        <w:rPr>
          <w:rFonts w:ascii="Arial Nova" w:eastAsiaTheme="minorHAnsi" w:hAnsi="Arial Nova" w:cstheme="minorBidi"/>
          <w:b w:val="0"/>
          <w:bCs w:val="0"/>
          <w:color w:val="485968" w:themeColor="accent3"/>
          <w:sz w:val="22"/>
          <w:szCs w:val="24"/>
          <w:lang w:eastAsia="en-US"/>
        </w:rPr>
        <w:id w:val="-395206490"/>
        <w:docPartObj>
          <w:docPartGallery w:val="Table of Contents"/>
          <w:docPartUnique/>
        </w:docPartObj>
      </w:sdtPr>
      <w:sdtEndPr>
        <w:rPr>
          <w:noProof/>
        </w:rPr>
      </w:sdtEndPr>
      <w:sdtContent>
        <w:p w14:paraId="51DB8AB2" w14:textId="0D42C98A" w:rsidR="007D6CA8" w:rsidRDefault="007D6CA8" w:rsidP="00A10793">
          <w:pPr>
            <w:pStyle w:val="Innehllsfrteckningsrubrik"/>
            <w:tabs>
              <w:tab w:val="left" w:pos="8010"/>
            </w:tabs>
          </w:pPr>
          <w:r w:rsidRPr="000408CE">
            <w:rPr>
              <w:color w:val="3863A0" w:themeColor="accent1"/>
            </w:rPr>
            <w:t>Innehållsförteckning</w:t>
          </w:r>
          <w:r w:rsidR="00A10793">
            <w:rPr>
              <w:color w:val="3863A0" w:themeColor="accent1"/>
            </w:rPr>
            <w:tab/>
          </w:r>
          <w:r w:rsidR="00015B75">
            <w:rPr>
              <w:color w:val="3863A0" w:themeColor="accent1"/>
            </w:rPr>
            <w:br/>
          </w:r>
        </w:p>
        <w:p w14:paraId="168F1737" w14:textId="01216814" w:rsidR="00006955" w:rsidRDefault="007D6CA8">
          <w:pPr>
            <w:pStyle w:val="Innehll1"/>
            <w:tabs>
              <w:tab w:val="left" w:pos="440"/>
              <w:tab w:val="right" w:leader="dot" w:pos="8834"/>
            </w:tabs>
            <w:rPr>
              <w:rFonts w:eastAsiaTheme="minorEastAsia" w:cstheme="minorBidi"/>
              <w:b w:val="0"/>
              <w:bCs w:val="0"/>
              <w:noProof/>
              <w:color w:val="auto"/>
              <w:sz w:val="22"/>
              <w:szCs w:val="22"/>
              <w:lang w:eastAsia="sv-SE"/>
            </w:rPr>
          </w:pPr>
          <w:r w:rsidRPr="00A10793">
            <w:rPr>
              <w:rFonts w:ascii="Calibri Light" w:hAnsi="Calibri Light" w:cs="Calibri Light"/>
              <w:b w:val="0"/>
              <w:bCs w:val="0"/>
              <w:color w:val="auto"/>
              <w:sz w:val="22"/>
              <w:szCs w:val="22"/>
            </w:rPr>
            <w:fldChar w:fldCharType="begin"/>
          </w:r>
          <w:r w:rsidRPr="00A10793">
            <w:rPr>
              <w:rFonts w:ascii="Calibri Light" w:hAnsi="Calibri Light" w:cs="Calibri Light"/>
              <w:b w:val="0"/>
              <w:bCs w:val="0"/>
              <w:color w:val="auto"/>
              <w:sz w:val="22"/>
              <w:szCs w:val="22"/>
            </w:rPr>
            <w:instrText>TOC \o "1-3" \h \z \u</w:instrText>
          </w:r>
          <w:r w:rsidRPr="00A10793">
            <w:rPr>
              <w:rFonts w:ascii="Calibri Light" w:hAnsi="Calibri Light" w:cs="Calibri Light"/>
              <w:b w:val="0"/>
              <w:bCs w:val="0"/>
              <w:color w:val="auto"/>
              <w:sz w:val="22"/>
              <w:szCs w:val="22"/>
            </w:rPr>
            <w:fldChar w:fldCharType="separate"/>
          </w:r>
          <w:hyperlink w:anchor="_Toc99981241" w:history="1">
            <w:r w:rsidR="00006955" w:rsidRPr="005E2D1B">
              <w:rPr>
                <w:rStyle w:val="Hyperlnk"/>
                <w:noProof/>
              </w:rPr>
              <w:t>1.</w:t>
            </w:r>
            <w:r w:rsidR="00006955">
              <w:rPr>
                <w:rFonts w:eastAsiaTheme="minorEastAsia" w:cstheme="minorBidi"/>
                <w:b w:val="0"/>
                <w:bCs w:val="0"/>
                <w:noProof/>
                <w:color w:val="auto"/>
                <w:sz w:val="22"/>
                <w:szCs w:val="22"/>
                <w:lang w:eastAsia="sv-SE"/>
              </w:rPr>
              <w:tab/>
            </w:r>
            <w:r w:rsidR="00006955" w:rsidRPr="005E2D1B">
              <w:rPr>
                <w:rStyle w:val="Hyperlnk"/>
                <w:noProof/>
              </w:rPr>
              <w:t>Bakgrund</w:t>
            </w:r>
            <w:r w:rsidR="00006955">
              <w:rPr>
                <w:noProof/>
                <w:webHidden/>
              </w:rPr>
              <w:tab/>
            </w:r>
            <w:r w:rsidR="00006955">
              <w:rPr>
                <w:noProof/>
                <w:webHidden/>
              </w:rPr>
              <w:fldChar w:fldCharType="begin"/>
            </w:r>
            <w:r w:rsidR="00006955">
              <w:rPr>
                <w:noProof/>
                <w:webHidden/>
              </w:rPr>
              <w:instrText xml:space="preserve"> PAGEREF _Toc99981241 \h </w:instrText>
            </w:r>
            <w:r w:rsidR="00006955">
              <w:rPr>
                <w:noProof/>
                <w:webHidden/>
              </w:rPr>
            </w:r>
            <w:r w:rsidR="00006955">
              <w:rPr>
                <w:noProof/>
                <w:webHidden/>
              </w:rPr>
              <w:fldChar w:fldCharType="separate"/>
            </w:r>
            <w:r w:rsidR="00006955">
              <w:rPr>
                <w:noProof/>
                <w:webHidden/>
              </w:rPr>
              <w:t>4</w:t>
            </w:r>
            <w:r w:rsidR="00006955">
              <w:rPr>
                <w:noProof/>
                <w:webHidden/>
              </w:rPr>
              <w:fldChar w:fldCharType="end"/>
            </w:r>
          </w:hyperlink>
        </w:p>
        <w:p w14:paraId="0A7A5706" w14:textId="52AE8098" w:rsidR="00006955" w:rsidRDefault="00CE205B">
          <w:pPr>
            <w:pStyle w:val="Innehll1"/>
            <w:tabs>
              <w:tab w:val="left" w:pos="440"/>
              <w:tab w:val="right" w:leader="dot" w:pos="8834"/>
            </w:tabs>
            <w:rPr>
              <w:rFonts w:eastAsiaTheme="minorEastAsia" w:cstheme="minorBidi"/>
              <w:b w:val="0"/>
              <w:bCs w:val="0"/>
              <w:noProof/>
              <w:color w:val="auto"/>
              <w:sz w:val="22"/>
              <w:szCs w:val="22"/>
              <w:lang w:eastAsia="sv-SE"/>
            </w:rPr>
          </w:pPr>
          <w:hyperlink w:anchor="_Toc99981242" w:history="1">
            <w:r w:rsidR="00006955" w:rsidRPr="005E2D1B">
              <w:rPr>
                <w:rStyle w:val="Hyperlnk"/>
                <w:noProof/>
              </w:rPr>
              <w:t>2.</w:t>
            </w:r>
            <w:r w:rsidR="00006955">
              <w:rPr>
                <w:rFonts w:eastAsiaTheme="minorEastAsia" w:cstheme="minorBidi"/>
                <w:b w:val="0"/>
                <w:bCs w:val="0"/>
                <w:noProof/>
                <w:color w:val="auto"/>
                <w:sz w:val="22"/>
                <w:szCs w:val="22"/>
                <w:lang w:eastAsia="sv-SE"/>
              </w:rPr>
              <w:tab/>
            </w:r>
            <w:r w:rsidR="00006955" w:rsidRPr="005E2D1B">
              <w:rPr>
                <w:rStyle w:val="Hyperlnk"/>
                <w:noProof/>
              </w:rPr>
              <w:t>Metod och avgränsning</w:t>
            </w:r>
            <w:r w:rsidR="00006955">
              <w:rPr>
                <w:noProof/>
                <w:webHidden/>
              </w:rPr>
              <w:tab/>
            </w:r>
            <w:r w:rsidR="00006955">
              <w:rPr>
                <w:noProof/>
                <w:webHidden/>
              </w:rPr>
              <w:fldChar w:fldCharType="begin"/>
            </w:r>
            <w:r w:rsidR="00006955">
              <w:rPr>
                <w:noProof/>
                <w:webHidden/>
              </w:rPr>
              <w:instrText xml:space="preserve"> PAGEREF _Toc99981242 \h </w:instrText>
            </w:r>
            <w:r w:rsidR="00006955">
              <w:rPr>
                <w:noProof/>
                <w:webHidden/>
              </w:rPr>
            </w:r>
            <w:r w:rsidR="00006955">
              <w:rPr>
                <w:noProof/>
                <w:webHidden/>
              </w:rPr>
              <w:fldChar w:fldCharType="separate"/>
            </w:r>
            <w:r w:rsidR="00006955">
              <w:rPr>
                <w:noProof/>
                <w:webHidden/>
              </w:rPr>
              <w:t>4</w:t>
            </w:r>
            <w:r w:rsidR="00006955">
              <w:rPr>
                <w:noProof/>
                <w:webHidden/>
              </w:rPr>
              <w:fldChar w:fldCharType="end"/>
            </w:r>
          </w:hyperlink>
        </w:p>
        <w:p w14:paraId="126943F2" w14:textId="4C65F7C6" w:rsidR="00006955" w:rsidRDefault="00CE205B">
          <w:pPr>
            <w:pStyle w:val="Innehll2"/>
            <w:tabs>
              <w:tab w:val="right" w:leader="dot" w:pos="8834"/>
            </w:tabs>
            <w:rPr>
              <w:rFonts w:eastAsiaTheme="minorEastAsia" w:cstheme="minorBidi"/>
              <w:i w:val="0"/>
              <w:iCs w:val="0"/>
              <w:noProof/>
              <w:color w:val="auto"/>
              <w:sz w:val="22"/>
              <w:szCs w:val="22"/>
              <w:lang w:eastAsia="sv-SE"/>
            </w:rPr>
          </w:pPr>
          <w:hyperlink w:anchor="_Toc99981243" w:history="1">
            <w:r w:rsidR="00006955" w:rsidRPr="005E2D1B">
              <w:rPr>
                <w:rStyle w:val="Hyperlnk"/>
                <w:noProof/>
                <w:bdr w:val="nil"/>
                <w:lang w:eastAsia="sv-SE"/>
              </w:rPr>
              <w:t>2.1 Informationsinsamling från regionerna</w:t>
            </w:r>
            <w:r w:rsidR="00006955">
              <w:rPr>
                <w:noProof/>
                <w:webHidden/>
              </w:rPr>
              <w:tab/>
            </w:r>
            <w:r w:rsidR="00006955">
              <w:rPr>
                <w:noProof/>
                <w:webHidden/>
              </w:rPr>
              <w:fldChar w:fldCharType="begin"/>
            </w:r>
            <w:r w:rsidR="00006955">
              <w:rPr>
                <w:noProof/>
                <w:webHidden/>
              </w:rPr>
              <w:instrText xml:space="preserve"> PAGEREF _Toc99981243 \h </w:instrText>
            </w:r>
            <w:r w:rsidR="00006955">
              <w:rPr>
                <w:noProof/>
                <w:webHidden/>
              </w:rPr>
            </w:r>
            <w:r w:rsidR="00006955">
              <w:rPr>
                <w:noProof/>
                <w:webHidden/>
              </w:rPr>
              <w:fldChar w:fldCharType="separate"/>
            </w:r>
            <w:r w:rsidR="00006955">
              <w:rPr>
                <w:noProof/>
                <w:webHidden/>
              </w:rPr>
              <w:t>5</w:t>
            </w:r>
            <w:r w:rsidR="00006955">
              <w:rPr>
                <w:noProof/>
                <w:webHidden/>
              </w:rPr>
              <w:fldChar w:fldCharType="end"/>
            </w:r>
          </w:hyperlink>
        </w:p>
        <w:p w14:paraId="6B604851" w14:textId="7C19D4BB" w:rsidR="00006955" w:rsidRDefault="00CE205B">
          <w:pPr>
            <w:pStyle w:val="Innehll2"/>
            <w:tabs>
              <w:tab w:val="right" w:leader="dot" w:pos="8834"/>
            </w:tabs>
            <w:rPr>
              <w:rFonts w:eastAsiaTheme="minorEastAsia" w:cstheme="minorBidi"/>
              <w:i w:val="0"/>
              <w:iCs w:val="0"/>
              <w:noProof/>
              <w:color w:val="auto"/>
              <w:sz w:val="22"/>
              <w:szCs w:val="22"/>
              <w:lang w:eastAsia="sv-SE"/>
            </w:rPr>
          </w:pPr>
          <w:hyperlink w:anchor="_Toc99981244" w:history="1">
            <w:r w:rsidR="00006955" w:rsidRPr="005E2D1B">
              <w:rPr>
                <w:rStyle w:val="Hyperlnk"/>
                <w:noProof/>
                <w:bdr w:val="nil"/>
                <w:lang w:eastAsia="sv-SE"/>
              </w:rPr>
              <w:t>2.2 Informationsinsamling från leverantörer</w:t>
            </w:r>
            <w:r w:rsidR="00006955">
              <w:rPr>
                <w:noProof/>
                <w:webHidden/>
              </w:rPr>
              <w:tab/>
            </w:r>
            <w:r w:rsidR="00006955">
              <w:rPr>
                <w:noProof/>
                <w:webHidden/>
              </w:rPr>
              <w:fldChar w:fldCharType="begin"/>
            </w:r>
            <w:r w:rsidR="00006955">
              <w:rPr>
                <w:noProof/>
                <w:webHidden/>
              </w:rPr>
              <w:instrText xml:space="preserve"> PAGEREF _Toc99981244 \h </w:instrText>
            </w:r>
            <w:r w:rsidR="00006955">
              <w:rPr>
                <w:noProof/>
                <w:webHidden/>
              </w:rPr>
            </w:r>
            <w:r w:rsidR="00006955">
              <w:rPr>
                <w:noProof/>
                <w:webHidden/>
              </w:rPr>
              <w:fldChar w:fldCharType="separate"/>
            </w:r>
            <w:r w:rsidR="00006955">
              <w:rPr>
                <w:noProof/>
                <w:webHidden/>
              </w:rPr>
              <w:t>6</w:t>
            </w:r>
            <w:r w:rsidR="00006955">
              <w:rPr>
                <w:noProof/>
                <w:webHidden/>
              </w:rPr>
              <w:fldChar w:fldCharType="end"/>
            </w:r>
          </w:hyperlink>
        </w:p>
        <w:p w14:paraId="67C34E79" w14:textId="4831E797" w:rsidR="00006955" w:rsidRDefault="00CE205B">
          <w:pPr>
            <w:pStyle w:val="Innehll1"/>
            <w:tabs>
              <w:tab w:val="left" w:pos="440"/>
              <w:tab w:val="right" w:leader="dot" w:pos="8834"/>
            </w:tabs>
            <w:rPr>
              <w:rFonts w:eastAsiaTheme="minorEastAsia" w:cstheme="minorBidi"/>
              <w:b w:val="0"/>
              <w:bCs w:val="0"/>
              <w:noProof/>
              <w:color w:val="auto"/>
              <w:sz w:val="22"/>
              <w:szCs w:val="22"/>
              <w:lang w:eastAsia="sv-SE"/>
            </w:rPr>
          </w:pPr>
          <w:hyperlink w:anchor="_Toc99981245" w:history="1">
            <w:r w:rsidR="00006955" w:rsidRPr="005E2D1B">
              <w:rPr>
                <w:rStyle w:val="Hyperlnk"/>
                <w:noProof/>
              </w:rPr>
              <w:t>3.</w:t>
            </w:r>
            <w:r w:rsidR="00006955">
              <w:rPr>
                <w:rFonts w:eastAsiaTheme="minorEastAsia" w:cstheme="minorBidi"/>
                <w:b w:val="0"/>
                <w:bCs w:val="0"/>
                <w:noProof/>
                <w:color w:val="auto"/>
                <w:sz w:val="22"/>
                <w:szCs w:val="22"/>
                <w:lang w:eastAsia="sv-SE"/>
              </w:rPr>
              <w:tab/>
            </w:r>
            <w:r w:rsidR="00006955" w:rsidRPr="005E2D1B">
              <w:rPr>
                <w:rStyle w:val="Hyperlnk"/>
                <w:noProof/>
              </w:rPr>
              <w:t>Riskbedömning</w:t>
            </w:r>
            <w:r w:rsidR="00006955">
              <w:rPr>
                <w:noProof/>
                <w:webHidden/>
              </w:rPr>
              <w:tab/>
            </w:r>
            <w:r w:rsidR="00006955">
              <w:rPr>
                <w:noProof/>
                <w:webHidden/>
              </w:rPr>
              <w:fldChar w:fldCharType="begin"/>
            </w:r>
            <w:r w:rsidR="00006955">
              <w:rPr>
                <w:noProof/>
                <w:webHidden/>
              </w:rPr>
              <w:instrText xml:space="preserve"> PAGEREF _Toc99981245 \h </w:instrText>
            </w:r>
            <w:r w:rsidR="00006955">
              <w:rPr>
                <w:noProof/>
                <w:webHidden/>
              </w:rPr>
            </w:r>
            <w:r w:rsidR="00006955">
              <w:rPr>
                <w:noProof/>
                <w:webHidden/>
              </w:rPr>
              <w:fldChar w:fldCharType="separate"/>
            </w:r>
            <w:r w:rsidR="00006955">
              <w:rPr>
                <w:noProof/>
                <w:webHidden/>
              </w:rPr>
              <w:t>6</w:t>
            </w:r>
            <w:r w:rsidR="00006955">
              <w:rPr>
                <w:noProof/>
                <w:webHidden/>
              </w:rPr>
              <w:fldChar w:fldCharType="end"/>
            </w:r>
          </w:hyperlink>
        </w:p>
        <w:p w14:paraId="4AA66C52" w14:textId="473957FB" w:rsidR="00006955" w:rsidRDefault="00CE205B">
          <w:pPr>
            <w:pStyle w:val="Innehll2"/>
            <w:tabs>
              <w:tab w:val="right" w:leader="dot" w:pos="8834"/>
            </w:tabs>
            <w:rPr>
              <w:rFonts w:eastAsiaTheme="minorEastAsia" w:cstheme="minorBidi"/>
              <w:i w:val="0"/>
              <w:iCs w:val="0"/>
              <w:noProof/>
              <w:color w:val="auto"/>
              <w:sz w:val="22"/>
              <w:szCs w:val="22"/>
              <w:lang w:eastAsia="sv-SE"/>
            </w:rPr>
          </w:pPr>
          <w:hyperlink w:anchor="_Toc99981246" w:history="1">
            <w:r w:rsidR="00006955" w:rsidRPr="005E2D1B">
              <w:rPr>
                <w:rStyle w:val="Hyperlnk"/>
                <w:noProof/>
              </w:rPr>
              <w:t>3.1 Mänskliga rättigheter, arbetsrättsliga villkor och korruption</w:t>
            </w:r>
            <w:r w:rsidR="00006955">
              <w:rPr>
                <w:noProof/>
                <w:webHidden/>
              </w:rPr>
              <w:tab/>
            </w:r>
            <w:r w:rsidR="00006955">
              <w:rPr>
                <w:noProof/>
                <w:webHidden/>
              </w:rPr>
              <w:fldChar w:fldCharType="begin"/>
            </w:r>
            <w:r w:rsidR="00006955">
              <w:rPr>
                <w:noProof/>
                <w:webHidden/>
              </w:rPr>
              <w:instrText xml:space="preserve"> PAGEREF _Toc99981246 \h </w:instrText>
            </w:r>
            <w:r w:rsidR="00006955">
              <w:rPr>
                <w:noProof/>
                <w:webHidden/>
              </w:rPr>
            </w:r>
            <w:r w:rsidR="00006955">
              <w:rPr>
                <w:noProof/>
                <w:webHidden/>
              </w:rPr>
              <w:fldChar w:fldCharType="separate"/>
            </w:r>
            <w:r w:rsidR="00006955">
              <w:rPr>
                <w:noProof/>
                <w:webHidden/>
              </w:rPr>
              <w:t>7</w:t>
            </w:r>
            <w:r w:rsidR="00006955">
              <w:rPr>
                <w:noProof/>
                <w:webHidden/>
              </w:rPr>
              <w:fldChar w:fldCharType="end"/>
            </w:r>
          </w:hyperlink>
        </w:p>
        <w:p w14:paraId="6D9662FF" w14:textId="14144A6B" w:rsidR="00006955" w:rsidRDefault="00CE205B">
          <w:pPr>
            <w:pStyle w:val="Innehll2"/>
            <w:tabs>
              <w:tab w:val="right" w:leader="dot" w:pos="8834"/>
            </w:tabs>
            <w:rPr>
              <w:rFonts w:eastAsiaTheme="minorEastAsia" w:cstheme="minorBidi"/>
              <w:i w:val="0"/>
              <w:iCs w:val="0"/>
              <w:noProof/>
              <w:color w:val="auto"/>
              <w:sz w:val="22"/>
              <w:szCs w:val="22"/>
              <w:lang w:eastAsia="sv-SE"/>
            </w:rPr>
          </w:pPr>
          <w:hyperlink w:anchor="_Toc99981247" w:history="1">
            <w:r w:rsidR="00006955" w:rsidRPr="005E2D1B">
              <w:rPr>
                <w:rStyle w:val="Hyperlnk"/>
                <w:noProof/>
              </w:rPr>
              <w:t>3.2 Miljö</w:t>
            </w:r>
            <w:r w:rsidR="00006955">
              <w:rPr>
                <w:noProof/>
                <w:webHidden/>
              </w:rPr>
              <w:tab/>
            </w:r>
            <w:r w:rsidR="00006955">
              <w:rPr>
                <w:noProof/>
                <w:webHidden/>
              </w:rPr>
              <w:fldChar w:fldCharType="begin"/>
            </w:r>
            <w:r w:rsidR="00006955">
              <w:rPr>
                <w:noProof/>
                <w:webHidden/>
              </w:rPr>
              <w:instrText xml:space="preserve"> PAGEREF _Toc99981247 \h </w:instrText>
            </w:r>
            <w:r w:rsidR="00006955">
              <w:rPr>
                <w:noProof/>
                <w:webHidden/>
              </w:rPr>
            </w:r>
            <w:r w:rsidR="00006955">
              <w:rPr>
                <w:noProof/>
                <w:webHidden/>
              </w:rPr>
              <w:fldChar w:fldCharType="separate"/>
            </w:r>
            <w:r w:rsidR="00006955">
              <w:rPr>
                <w:noProof/>
                <w:webHidden/>
              </w:rPr>
              <w:t>9</w:t>
            </w:r>
            <w:r w:rsidR="00006955">
              <w:rPr>
                <w:noProof/>
                <w:webHidden/>
              </w:rPr>
              <w:fldChar w:fldCharType="end"/>
            </w:r>
          </w:hyperlink>
        </w:p>
        <w:p w14:paraId="3D60CF57" w14:textId="5CA9E2BB" w:rsidR="00006955" w:rsidRDefault="00CE205B">
          <w:pPr>
            <w:pStyle w:val="Innehll2"/>
            <w:tabs>
              <w:tab w:val="right" w:leader="dot" w:pos="8834"/>
            </w:tabs>
            <w:rPr>
              <w:rFonts w:eastAsiaTheme="minorEastAsia" w:cstheme="minorBidi"/>
              <w:i w:val="0"/>
              <w:iCs w:val="0"/>
              <w:noProof/>
              <w:color w:val="auto"/>
              <w:sz w:val="22"/>
              <w:szCs w:val="22"/>
              <w:lang w:eastAsia="sv-SE"/>
            </w:rPr>
          </w:pPr>
          <w:hyperlink w:anchor="_Toc99981248" w:history="1">
            <w:r w:rsidR="00006955" w:rsidRPr="005E2D1B">
              <w:rPr>
                <w:rStyle w:val="Hyperlnk"/>
                <w:noProof/>
              </w:rPr>
              <w:t>3.3 Bedömning av risker i råvaruledet</w:t>
            </w:r>
            <w:r w:rsidR="00006955">
              <w:rPr>
                <w:noProof/>
                <w:webHidden/>
              </w:rPr>
              <w:tab/>
            </w:r>
            <w:r w:rsidR="00006955">
              <w:rPr>
                <w:noProof/>
                <w:webHidden/>
              </w:rPr>
              <w:fldChar w:fldCharType="begin"/>
            </w:r>
            <w:r w:rsidR="00006955">
              <w:rPr>
                <w:noProof/>
                <w:webHidden/>
              </w:rPr>
              <w:instrText xml:space="preserve"> PAGEREF _Toc99981248 \h </w:instrText>
            </w:r>
            <w:r w:rsidR="00006955">
              <w:rPr>
                <w:noProof/>
                <w:webHidden/>
              </w:rPr>
            </w:r>
            <w:r w:rsidR="00006955">
              <w:rPr>
                <w:noProof/>
                <w:webHidden/>
              </w:rPr>
              <w:fldChar w:fldCharType="separate"/>
            </w:r>
            <w:r w:rsidR="00006955">
              <w:rPr>
                <w:noProof/>
                <w:webHidden/>
              </w:rPr>
              <w:t>10</w:t>
            </w:r>
            <w:r w:rsidR="00006955">
              <w:rPr>
                <w:noProof/>
                <w:webHidden/>
              </w:rPr>
              <w:fldChar w:fldCharType="end"/>
            </w:r>
          </w:hyperlink>
        </w:p>
        <w:p w14:paraId="45FF1C70" w14:textId="14AFF978" w:rsidR="00006955" w:rsidRDefault="00CE205B">
          <w:pPr>
            <w:pStyle w:val="Innehll3"/>
            <w:tabs>
              <w:tab w:val="right" w:leader="dot" w:pos="8834"/>
            </w:tabs>
            <w:rPr>
              <w:rFonts w:eastAsiaTheme="minorEastAsia" w:cstheme="minorBidi"/>
              <w:noProof/>
              <w:color w:val="auto"/>
              <w:sz w:val="22"/>
              <w:szCs w:val="22"/>
              <w:lang w:eastAsia="sv-SE"/>
            </w:rPr>
          </w:pPr>
          <w:hyperlink w:anchor="_Toc99981249" w:history="1">
            <w:r w:rsidR="00006955" w:rsidRPr="005E2D1B">
              <w:rPr>
                <w:rStyle w:val="Hyperlnk"/>
                <w:noProof/>
              </w:rPr>
              <w:t>3.3.1. Avgränsningar och begreppsförklaringar</w:t>
            </w:r>
            <w:r w:rsidR="00006955">
              <w:rPr>
                <w:noProof/>
                <w:webHidden/>
              </w:rPr>
              <w:tab/>
            </w:r>
            <w:r w:rsidR="00006955">
              <w:rPr>
                <w:noProof/>
                <w:webHidden/>
              </w:rPr>
              <w:fldChar w:fldCharType="begin"/>
            </w:r>
            <w:r w:rsidR="00006955">
              <w:rPr>
                <w:noProof/>
                <w:webHidden/>
              </w:rPr>
              <w:instrText xml:space="preserve"> PAGEREF _Toc99981249 \h </w:instrText>
            </w:r>
            <w:r w:rsidR="00006955">
              <w:rPr>
                <w:noProof/>
                <w:webHidden/>
              </w:rPr>
            </w:r>
            <w:r w:rsidR="00006955">
              <w:rPr>
                <w:noProof/>
                <w:webHidden/>
              </w:rPr>
              <w:fldChar w:fldCharType="separate"/>
            </w:r>
            <w:r w:rsidR="00006955">
              <w:rPr>
                <w:noProof/>
                <w:webHidden/>
              </w:rPr>
              <w:t>10</w:t>
            </w:r>
            <w:r w:rsidR="00006955">
              <w:rPr>
                <w:noProof/>
                <w:webHidden/>
              </w:rPr>
              <w:fldChar w:fldCharType="end"/>
            </w:r>
          </w:hyperlink>
        </w:p>
        <w:p w14:paraId="66F2DABD" w14:textId="5FCA38F7" w:rsidR="00006955" w:rsidRDefault="00CE205B">
          <w:pPr>
            <w:pStyle w:val="Innehll3"/>
            <w:tabs>
              <w:tab w:val="right" w:leader="dot" w:pos="8834"/>
            </w:tabs>
            <w:rPr>
              <w:rFonts w:eastAsiaTheme="minorEastAsia" w:cstheme="minorBidi"/>
              <w:noProof/>
              <w:color w:val="auto"/>
              <w:sz w:val="22"/>
              <w:szCs w:val="22"/>
              <w:lang w:eastAsia="sv-SE"/>
            </w:rPr>
          </w:pPr>
          <w:hyperlink w:anchor="_Toc99981250" w:history="1">
            <w:r w:rsidR="00006955" w:rsidRPr="005E2D1B">
              <w:rPr>
                <w:rStyle w:val="Hyperlnk"/>
                <w:noProof/>
              </w:rPr>
              <w:t>3.3.2 Bedömning av råvara</w:t>
            </w:r>
            <w:r w:rsidR="00006955">
              <w:rPr>
                <w:noProof/>
                <w:webHidden/>
              </w:rPr>
              <w:tab/>
            </w:r>
            <w:r w:rsidR="00006955">
              <w:rPr>
                <w:noProof/>
                <w:webHidden/>
              </w:rPr>
              <w:fldChar w:fldCharType="begin"/>
            </w:r>
            <w:r w:rsidR="00006955">
              <w:rPr>
                <w:noProof/>
                <w:webHidden/>
              </w:rPr>
              <w:instrText xml:space="preserve"> PAGEREF _Toc99981250 \h </w:instrText>
            </w:r>
            <w:r w:rsidR="00006955">
              <w:rPr>
                <w:noProof/>
                <w:webHidden/>
              </w:rPr>
            </w:r>
            <w:r w:rsidR="00006955">
              <w:rPr>
                <w:noProof/>
                <w:webHidden/>
              </w:rPr>
              <w:fldChar w:fldCharType="separate"/>
            </w:r>
            <w:r w:rsidR="00006955">
              <w:rPr>
                <w:noProof/>
                <w:webHidden/>
              </w:rPr>
              <w:t>11</w:t>
            </w:r>
            <w:r w:rsidR="00006955">
              <w:rPr>
                <w:noProof/>
                <w:webHidden/>
              </w:rPr>
              <w:fldChar w:fldCharType="end"/>
            </w:r>
          </w:hyperlink>
        </w:p>
        <w:p w14:paraId="0DBE6DA3" w14:textId="5A1B68A9" w:rsidR="00006955" w:rsidRDefault="00CE205B">
          <w:pPr>
            <w:pStyle w:val="Innehll2"/>
            <w:tabs>
              <w:tab w:val="right" w:leader="dot" w:pos="8834"/>
            </w:tabs>
            <w:rPr>
              <w:rFonts w:eastAsiaTheme="minorEastAsia" w:cstheme="minorBidi"/>
              <w:i w:val="0"/>
              <w:iCs w:val="0"/>
              <w:noProof/>
              <w:color w:val="auto"/>
              <w:sz w:val="22"/>
              <w:szCs w:val="22"/>
              <w:lang w:eastAsia="sv-SE"/>
            </w:rPr>
          </w:pPr>
          <w:hyperlink w:anchor="_Toc99981251" w:history="1">
            <w:r w:rsidR="00006955" w:rsidRPr="005E2D1B">
              <w:rPr>
                <w:rStyle w:val="Hyperlnk"/>
                <w:noProof/>
              </w:rPr>
              <w:t>3.4 Branschrisker för komponenttillverkning och sluttillverkning</w:t>
            </w:r>
            <w:r w:rsidR="00006955">
              <w:rPr>
                <w:noProof/>
                <w:webHidden/>
              </w:rPr>
              <w:tab/>
            </w:r>
            <w:r w:rsidR="00006955">
              <w:rPr>
                <w:noProof/>
                <w:webHidden/>
              </w:rPr>
              <w:fldChar w:fldCharType="begin"/>
            </w:r>
            <w:r w:rsidR="00006955">
              <w:rPr>
                <w:noProof/>
                <w:webHidden/>
              </w:rPr>
              <w:instrText xml:space="preserve"> PAGEREF _Toc99981251 \h </w:instrText>
            </w:r>
            <w:r w:rsidR="00006955">
              <w:rPr>
                <w:noProof/>
                <w:webHidden/>
              </w:rPr>
            </w:r>
            <w:r w:rsidR="00006955">
              <w:rPr>
                <w:noProof/>
                <w:webHidden/>
              </w:rPr>
              <w:fldChar w:fldCharType="separate"/>
            </w:r>
            <w:r w:rsidR="00006955">
              <w:rPr>
                <w:noProof/>
                <w:webHidden/>
              </w:rPr>
              <w:t>12</w:t>
            </w:r>
            <w:r w:rsidR="00006955">
              <w:rPr>
                <w:noProof/>
                <w:webHidden/>
              </w:rPr>
              <w:fldChar w:fldCharType="end"/>
            </w:r>
          </w:hyperlink>
        </w:p>
        <w:p w14:paraId="5D80CC0C" w14:textId="7C3AC1D9" w:rsidR="00006955" w:rsidRDefault="00CE205B">
          <w:pPr>
            <w:pStyle w:val="Innehll3"/>
            <w:tabs>
              <w:tab w:val="right" w:leader="dot" w:pos="8834"/>
            </w:tabs>
            <w:rPr>
              <w:rFonts w:eastAsiaTheme="minorEastAsia" w:cstheme="minorBidi"/>
              <w:noProof/>
              <w:color w:val="auto"/>
              <w:sz w:val="22"/>
              <w:szCs w:val="22"/>
              <w:lang w:eastAsia="sv-SE"/>
            </w:rPr>
          </w:pPr>
          <w:hyperlink w:anchor="_Toc99981252" w:history="1">
            <w:r w:rsidR="00006955" w:rsidRPr="005E2D1B">
              <w:rPr>
                <w:rStyle w:val="Hyperlnk"/>
                <w:noProof/>
              </w:rPr>
              <w:t>3.4.1 Mänskliga rättigheter (särskilt utsatta grupper, arbetsrättsliga villkor, korruption)</w:t>
            </w:r>
            <w:r w:rsidR="00006955">
              <w:rPr>
                <w:noProof/>
                <w:webHidden/>
              </w:rPr>
              <w:tab/>
            </w:r>
            <w:r w:rsidR="00006955">
              <w:rPr>
                <w:noProof/>
                <w:webHidden/>
              </w:rPr>
              <w:fldChar w:fldCharType="begin"/>
            </w:r>
            <w:r w:rsidR="00006955">
              <w:rPr>
                <w:noProof/>
                <w:webHidden/>
              </w:rPr>
              <w:instrText xml:space="preserve"> PAGEREF _Toc99981252 \h </w:instrText>
            </w:r>
            <w:r w:rsidR="00006955">
              <w:rPr>
                <w:noProof/>
                <w:webHidden/>
              </w:rPr>
            </w:r>
            <w:r w:rsidR="00006955">
              <w:rPr>
                <w:noProof/>
                <w:webHidden/>
              </w:rPr>
              <w:fldChar w:fldCharType="separate"/>
            </w:r>
            <w:r w:rsidR="00006955">
              <w:rPr>
                <w:noProof/>
                <w:webHidden/>
              </w:rPr>
              <w:t>12</w:t>
            </w:r>
            <w:r w:rsidR="00006955">
              <w:rPr>
                <w:noProof/>
                <w:webHidden/>
              </w:rPr>
              <w:fldChar w:fldCharType="end"/>
            </w:r>
          </w:hyperlink>
        </w:p>
        <w:p w14:paraId="3120CD4A" w14:textId="274DF8C6" w:rsidR="00006955" w:rsidRDefault="00CE205B">
          <w:pPr>
            <w:pStyle w:val="Innehll3"/>
            <w:tabs>
              <w:tab w:val="right" w:leader="dot" w:pos="8834"/>
            </w:tabs>
            <w:rPr>
              <w:rFonts w:eastAsiaTheme="minorEastAsia" w:cstheme="minorBidi"/>
              <w:noProof/>
              <w:color w:val="auto"/>
              <w:sz w:val="22"/>
              <w:szCs w:val="22"/>
              <w:lang w:eastAsia="sv-SE"/>
            </w:rPr>
          </w:pPr>
          <w:hyperlink w:anchor="_Toc99981253" w:history="1">
            <w:r w:rsidR="00006955" w:rsidRPr="005E2D1B">
              <w:rPr>
                <w:rStyle w:val="Hyperlnk"/>
                <w:noProof/>
              </w:rPr>
              <w:t>3.4.2 Miljö</w:t>
            </w:r>
            <w:r w:rsidR="00006955">
              <w:rPr>
                <w:noProof/>
                <w:webHidden/>
              </w:rPr>
              <w:tab/>
            </w:r>
            <w:r w:rsidR="00006955">
              <w:rPr>
                <w:noProof/>
                <w:webHidden/>
              </w:rPr>
              <w:fldChar w:fldCharType="begin"/>
            </w:r>
            <w:r w:rsidR="00006955">
              <w:rPr>
                <w:noProof/>
                <w:webHidden/>
              </w:rPr>
              <w:instrText xml:space="preserve"> PAGEREF _Toc99981253 \h </w:instrText>
            </w:r>
            <w:r w:rsidR="00006955">
              <w:rPr>
                <w:noProof/>
                <w:webHidden/>
              </w:rPr>
            </w:r>
            <w:r w:rsidR="00006955">
              <w:rPr>
                <w:noProof/>
                <w:webHidden/>
              </w:rPr>
              <w:fldChar w:fldCharType="separate"/>
            </w:r>
            <w:r w:rsidR="00006955">
              <w:rPr>
                <w:noProof/>
                <w:webHidden/>
              </w:rPr>
              <w:t>12</w:t>
            </w:r>
            <w:r w:rsidR="00006955">
              <w:rPr>
                <w:noProof/>
                <w:webHidden/>
              </w:rPr>
              <w:fldChar w:fldCharType="end"/>
            </w:r>
          </w:hyperlink>
        </w:p>
        <w:p w14:paraId="52705D0F" w14:textId="25DA9B99" w:rsidR="00006955" w:rsidRDefault="00CE205B">
          <w:pPr>
            <w:pStyle w:val="Innehll1"/>
            <w:tabs>
              <w:tab w:val="left" w:pos="440"/>
              <w:tab w:val="right" w:leader="dot" w:pos="8834"/>
            </w:tabs>
            <w:rPr>
              <w:rFonts w:eastAsiaTheme="minorEastAsia" w:cstheme="minorBidi"/>
              <w:b w:val="0"/>
              <w:bCs w:val="0"/>
              <w:noProof/>
              <w:color w:val="auto"/>
              <w:sz w:val="22"/>
              <w:szCs w:val="22"/>
              <w:lang w:eastAsia="sv-SE"/>
            </w:rPr>
          </w:pPr>
          <w:hyperlink w:anchor="_Toc99981254" w:history="1">
            <w:r w:rsidR="00006955" w:rsidRPr="005E2D1B">
              <w:rPr>
                <w:rStyle w:val="Hyperlnk"/>
                <w:noProof/>
              </w:rPr>
              <w:t>4.</w:t>
            </w:r>
            <w:r w:rsidR="00006955">
              <w:rPr>
                <w:rFonts w:eastAsiaTheme="minorEastAsia" w:cstheme="minorBidi"/>
                <w:b w:val="0"/>
                <w:bCs w:val="0"/>
                <w:noProof/>
                <w:color w:val="auto"/>
                <w:sz w:val="22"/>
                <w:szCs w:val="22"/>
                <w:lang w:eastAsia="sv-SE"/>
              </w:rPr>
              <w:tab/>
            </w:r>
            <w:r w:rsidR="00006955" w:rsidRPr="005E2D1B">
              <w:rPr>
                <w:rStyle w:val="Hyperlnk"/>
                <w:noProof/>
              </w:rPr>
              <w:t>Slutsatser och rekommendationer per område</w:t>
            </w:r>
            <w:r w:rsidR="00006955">
              <w:rPr>
                <w:noProof/>
                <w:webHidden/>
              </w:rPr>
              <w:tab/>
            </w:r>
            <w:r w:rsidR="00006955">
              <w:rPr>
                <w:noProof/>
                <w:webHidden/>
              </w:rPr>
              <w:fldChar w:fldCharType="begin"/>
            </w:r>
            <w:r w:rsidR="00006955">
              <w:rPr>
                <w:noProof/>
                <w:webHidden/>
              </w:rPr>
              <w:instrText xml:space="preserve"> PAGEREF _Toc99981254 \h </w:instrText>
            </w:r>
            <w:r w:rsidR="00006955">
              <w:rPr>
                <w:noProof/>
                <w:webHidden/>
              </w:rPr>
            </w:r>
            <w:r w:rsidR="00006955">
              <w:rPr>
                <w:noProof/>
                <w:webHidden/>
              </w:rPr>
              <w:fldChar w:fldCharType="separate"/>
            </w:r>
            <w:r w:rsidR="00006955">
              <w:rPr>
                <w:noProof/>
                <w:webHidden/>
              </w:rPr>
              <w:t>12</w:t>
            </w:r>
            <w:r w:rsidR="00006955">
              <w:rPr>
                <w:noProof/>
                <w:webHidden/>
              </w:rPr>
              <w:fldChar w:fldCharType="end"/>
            </w:r>
          </w:hyperlink>
        </w:p>
        <w:p w14:paraId="3BAEE5BC" w14:textId="3AC708B8" w:rsidR="00006955" w:rsidRDefault="00CE205B">
          <w:pPr>
            <w:pStyle w:val="Innehll2"/>
            <w:tabs>
              <w:tab w:val="left" w:pos="880"/>
              <w:tab w:val="right" w:leader="dot" w:pos="8834"/>
            </w:tabs>
            <w:rPr>
              <w:rFonts w:eastAsiaTheme="minorEastAsia" w:cstheme="minorBidi"/>
              <w:i w:val="0"/>
              <w:iCs w:val="0"/>
              <w:noProof/>
              <w:color w:val="auto"/>
              <w:sz w:val="22"/>
              <w:szCs w:val="22"/>
              <w:lang w:eastAsia="sv-SE"/>
            </w:rPr>
          </w:pPr>
          <w:hyperlink w:anchor="_Toc99981255" w:history="1">
            <w:r w:rsidR="00006955" w:rsidRPr="005E2D1B">
              <w:rPr>
                <w:rStyle w:val="Hyperlnk"/>
                <w:noProof/>
              </w:rPr>
              <w:t>4.1</w:t>
            </w:r>
            <w:r w:rsidR="00006955">
              <w:rPr>
                <w:rFonts w:eastAsiaTheme="minorEastAsia" w:cstheme="minorBidi"/>
                <w:i w:val="0"/>
                <w:iCs w:val="0"/>
                <w:noProof/>
                <w:color w:val="auto"/>
                <w:sz w:val="22"/>
                <w:szCs w:val="22"/>
                <w:lang w:eastAsia="sv-SE"/>
              </w:rPr>
              <w:tab/>
            </w:r>
            <w:r w:rsidR="00006955" w:rsidRPr="005E2D1B">
              <w:rPr>
                <w:rStyle w:val="Hyperlnk"/>
                <w:noProof/>
              </w:rPr>
              <w:t>Vårdrelaterad papper och plast</w:t>
            </w:r>
            <w:r w:rsidR="00006955">
              <w:rPr>
                <w:noProof/>
                <w:webHidden/>
              </w:rPr>
              <w:tab/>
            </w:r>
            <w:r w:rsidR="00006955">
              <w:rPr>
                <w:noProof/>
                <w:webHidden/>
              </w:rPr>
              <w:fldChar w:fldCharType="begin"/>
            </w:r>
            <w:r w:rsidR="00006955">
              <w:rPr>
                <w:noProof/>
                <w:webHidden/>
              </w:rPr>
              <w:instrText xml:space="preserve"> PAGEREF _Toc99981255 \h </w:instrText>
            </w:r>
            <w:r w:rsidR="00006955">
              <w:rPr>
                <w:noProof/>
                <w:webHidden/>
              </w:rPr>
            </w:r>
            <w:r w:rsidR="00006955">
              <w:rPr>
                <w:noProof/>
                <w:webHidden/>
              </w:rPr>
              <w:fldChar w:fldCharType="separate"/>
            </w:r>
            <w:r w:rsidR="00006955">
              <w:rPr>
                <w:noProof/>
                <w:webHidden/>
              </w:rPr>
              <w:t>12</w:t>
            </w:r>
            <w:r w:rsidR="00006955">
              <w:rPr>
                <w:noProof/>
                <w:webHidden/>
              </w:rPr>
              <w:fldChar w:fldCharType="end"/>
            </w:r>
          </w:hyperlink>
        </w:p>
        <w:p w14:paraId="3FB03C9B" w14:textId="3515EEB1" w:rsidR="00006955" w:rsidRDefault="00CE205B">
          <w:pPr>
            <w:pStyle w:val="Innehll2"/>
            <w:tabs>
              <w:tab w:val="left" w:pos="880"/>
              <w:tab w:val="right" w:leader="dot" w:pos="8834"/>
            </w:tabs>
            <w:rPr>
              <w:rFonts w:eastAsiaTheme="minorEastAsia" w:cstheme="minorBidi"/>
              <w:i w:val="0"/>
              <w:iCs w:val="0"/>
              <w:noProof/>
              <w:color w:val="auto"/>
              <w:sz w:val="22"/>
              <w:szCs w:val="22"/>
              <w:lang w:eastAsia="sv-SE"/>
            </w:rPr>
          </w:pPr>
          <w:hyperlink w:anchor="_Toc99981256" w:history="1">
            <w:r w:rsidR="00006955" w:rsidRPr="005E2D1B">
              <w:rPr>
                <w:rStyle w:val="Hyperlnk"/>
                <w:noProof/>
              </w:rPr>
              <w:t>4.2</w:t>
            </w:r>
            <w:r w:rsidR="00006955">
              <w:rPr>
                <w:rFonts w:eastAsiaTheme="minorEastAsia" w:cstheme="minorBidi"/>
                <w:i w:val="0"/>
                <w:iCs w:val="0"/>
                <w:noProof/>
                <w:color w:val="auto"/>
                <w:sz w:val="22"/>
                <w:szCs w:val="22"/>
                <w:lang w:eastAsia="sv-SE"/>
              </w:rPr>
              <w:tab/>
            </w:r>
            <w:r w:rsidR="00006955" w:rsidRPr="005E2D1B">
              <w:rPr>
                <w:rStyle w:val="Hyperlnk"/>
                <w:noProof/>
              </w:rPr>
              <w:t>Medicinsk grundutrustning</w:t>
            </w:r>
            <w:r w:rsidR="00006955">
              <w:rPr>
                <w:noProof/>
                <w:webHidden/>
              </w:rPr>
              <w:tab/>
            </w:r>
            <w:r w:rsidR="00006955">
              <w:rPr>
                <w:noProof/>
                <w:webHidden/>
              </w:rPr>
              <w:fldChar w:fldCharType="begin"/>
            </w:r>
            <w:r w:rsidR="00006955">
              <w:rPr>
                <w:noProof/>
                <w:webHidden/>
              </w:rPr>
              <w:instrText xml:space="preserve"> PAGEREF _Toc99981256 \h </w:instrText>
            </w:r>
            <w:r w:rsidR="00006955">
              <w:rPr>
                <w:noProof/>
                <w:webHidden/>
              </w:rPr>
            </w:r>
            <w:r w:rsidR="00006955">
              <w:rPr>
                <w:noProof/>
                <w:webHidden/>
              </w:rPr>
              <w:fldChar w:fldCharType="separate"/>
            </w:r>
            <w:r w:rsidR="00006955">
              <w:rPr>
                <w:noProof/>
                <w:webHidden/>
              </w:rPr>
              <w:t>13</w:t>
            </w:r>
            <w:r w:rsidR="00006955">
              <w:rPr>
                <w:noProof/>
                <w:webHidden/>
              </w:rPr>
              <w:fldChar w:fldCharType="end"/>
            </w:r>
          </w:hyperlink>
        </w:p>
        <w:p w14:paraId="6711E1F2" w14:textId="699879F0" w:rsidR="00006955" w:rsidRDefault="00CE205B">
          <w:pPr>
            <w:pStyle w:val="Innehll2"/>
            <w:tabs>
              <w:tab w:val="left" w:pos="880"/>
              <w:tab w:val="right" w:leader="dot" w:pos="8834"/>
            </w:tabs>
            <w:rPr>
              <w:rFonts w:eastAsiaTheme="minorEastAsia" w:cstheme="minorBidi"/>
              <w:i w:val="0"/>
              <w:iCs w:val="0"/>
              <w:noProof/>
              <w:color w:val="auto"/>
              <w:sz w:val="22"/>
              <w:szCs w:val="22"/>
              <w:lang w:eastAsia="sv-SE"/>
            </w:rPr>
          </w:pPr>
          <w:hyperlink w:anchor="_Toc99981257" w:history="1">
            <w:r w:rsidR="00006955" w:rsidRPr="005E2D1B">
              <w:rPr>
                <w:rStyle w:val="Hyperlnk"/>
                <w:noProof/>
              </w:rPr>
              <w:t>4.3</w:t>
            </w:r>
            <w:r w:rsidR="00006955">
              <w:rPr>
                <w:rFonts w:eastAsiaTheme="minorEastAsia" w:cstheme="minorBidi"/>
                <w:i w:val="0"/>
                <w:iCs w:val="0"/>
                <w:noProof/>
                <w:color w:val="auto"/>
                <w:sz w:val="22"/>
                <w:szCs w:val="22"/>
                <w:lang w:eastAsia="sv-SE"/>
              </w:rPr>
              <w:tab/>
            </w:r>
            <w:r w:rsidR="00006955" w:rsidRPr="005E2D1B">
              <w:rPr>
                <w:rStyle w:val="Hyperlnk"/>
                <w:noProof/>
              </w:rPr>
              <w:t>Kirurgiska instrument</w:t>
            </w:r>
            <w:r w:rsidR="00006955">
              <w:rPr>
                <w:noProof/>
                <w:webHidden/>
              </w:rPr>
              <w:tab/>
            </w:r>
            <w:r w:rsidR="00006955">
              <w:rPr>
                <w:noProof/>
                <w:webHidden/>
              </w:rPr>
              <w:fldChar w:fldCharType="begin"/>
            </w:r>
            <w:r w:rsidR="00006955">
              <w:rPr>
                <w:noProof/>
                <w:webHidden/>
              </w:rPr>
              <w:instrText xml:space="preserve"> PAGEREF _Toc99981257 \h </w:instrText>
            </w:r>
            <w:r w:rsidR="00006955">
              <w:rPr>
                <w:noProof/>
                <w:webHidden/>
              </w:rPr>
            </w:r>
            <w:r w:rsidR="00006955">
              <w:rPr>
                <w:noProof/>
                <w:webHidden/>
              </w:rPr>
              <w:fldChar w:fldCharType="separate"/>
            </w:r>
            <w:r w:rsidR="00006955">
              <w:rPr>
                <w:noProof/>
                <w:webHidden/>
              </w:rPr>
              <w:t>14</w:t>
            </w:r>
            <w:r w:rsidR="00006955">
              <w:rPr>
                <w:noProof/>
                <w:webHidden/>
              </w:rPr>
              <w:fldChar w:fldCharType="end"/>
            </w:r>
          </w:hyperlink>
        </w:p>
        <w:p w14:paraId="3415E060" w14:textId="199C879A" w:rsidR="00006955" w:rsidRDefault="00CE205B">
          <w:pPr>
            <w:pStyle w:val="Innehll2"/>
            <w:tabs>
              <w:tab w:val="left" w:pos="880"/>
              <w:tab w:val="right" w:leader="dot" w:pos="8834"/>
            </w:tabs>
            <w:rPr>
              <w:rFonts w:eastAsiaTheme="minorEastAsia" w:cstheme="minorBidi"/>
              <w:i w:val="0"/>
              <w:iCs w:val="0"/>
              <w:noProof/>
              <w:color w:val="auto"/>
              <w:sz w:val="22"/>
              <w:szCs w:val="22"/>
              <w:lang w:eastAsia="sv-SE"/>
            </w:rPr>
          </w:pPr>
          <w:hyperlink w:anchor="_Toc99981258" w:history="1">
            <w:r w:rsidR="00006955" w:rsidRPr="005E2D1B">
              <w:rPr>
                <w:rStyle w:val="Hyperlnk"/>
                <w:noProof/>
              </w:rPr>
              <w:t>4.4</w:t>
            </w:r>
            <w:r w:rsidR="00006955">
              <w:rPr>
                <w:rFonts w:eastAsiaTheme="minorEastAsia" w:cstheme="minorBidi"/>
                <w:i w:val="0"/>
                <w:iCs w:val="0"/>
                <w:noProof/>
                <w:color w:val="auto"/>
                <w:sz w:val="22"/>
                <w:szCs w:val="22"/>
                <w:lang w:eastAsia="sv-SE"/>
              </w:rPr>
              <w:tab/>
            </w:r>
            <w:r w:rsidR="00006955" w:rsidRPr="005E2D1B">
              <w:rPr>
                <w:rStyle w:val="Hyperlnk"/>
                <w:noProof/>
              </w:rPr>
              <w:t>Lokalvård</w:t>
            </w:r>
            <w:r w:rsidR="00006955">
              <w:rPr>
                <w:noProof/>
                <w:webHidden/>
              </w:rPr>
              <w:tab/>
            </w:r>
            <w:r w:rsidR="00006955">
              <w:rPr>
                <w:noProof/>
                <w:webHidden/>
              </w:rPr>
              <w:fldChar w:fldCharType="begin"/>
            </w:r>
            <w:r w:rsidR="00006955">
              <w:rPr>
                <w:noProof/>
                <w:webHidden/>
              </w:rPr>
              <w:instrText xml:space="preserve"> PAGEREF _Toc99981258 \h </w:instrText>
            </w:r>
            <w:r w:rsidR="00006955">
              <w:rPr>
                <w:noProof/>
                <w:webHidden/>
              </w:rPr>
            </w:r>
            <w:r w:rsidR="00006955">
              <w:rPr>
                <w:noProof/>
                <w:webHidden/>
              </w:rPr>
              <w:fldChar w:fldCharType="separate"/>
            </w:r>
            <w:r w:rsidR="00006955">
              <w:rPr>
                <w:noProof/>
                <w:webHidden/>
              </w:rPr>
              <w:t>14</w:t>
            </w:r>
            <w:r w:rsidR="00006955">
              <w:rPr>
                <w:noProof/>
                <w:webHidden/>
              </w:rPr>
              <w:fldChar w:fldCharType="end"/>
            </w:r>
          </w:hyperlink>
        </w:p>
        <w:p w14:paraId="464D8616" w14:textId="6E96DA63" w:rsidR="00006955" w:rsidRDefault="00CE205B">
          <w:pPr>
            <w:pStyle w:val="Innehll2"/>
            <w:tabs>
              <w:tab w:val="left" w:pos="880"/>
              <w:tab w:val="right" w:leader="dot" w:pos="8834"/>
            </w:tabs>
            <w:rPr>
              <w:rFonts w:eastAsiaTheme="minorEastAsia" w:cstheme="minorBidi"/>
              <w:i w:val="0"/>
              <w:iCs w:val="0"/>
              <w:noProof/>
              <w:color w:val="auto"/>
              <w:sz w:val="22"/>
              <w:szCs w:val="22"/>
              <w:lang w:eastAsia="sv-SE"/>
            </w:rPr>
          </w:pPr>
          <w:hyperlink w:anchor="_Toc99981259" w:history="1">
            <w:r w:rsidR="00006955" w:rsidRPr="005E2D1B">
              <w:rPr>
                <w:rStyle w:val="Hyperlnk"/>
                <w:noProof/>
              </w:rPr>
              <w:t>4.5</w:t>
            </w:r>
            <w:r w:rsidR="00006955">
              <w:rPr>
                <w:rFonts w:eastAsiaTheme="minorEastAsia" w:cstheme="minorBidi"/>
                <w:i w:val="0"/>
                <w:iCs w:val="0"/>
                <w:noProof/>
                <w:color w:val="auto"/>
                <w:sz w:val="22"/>
                <w:szCs w:val="22"/>
                <w:lang w:eastAsia="sv-SE"/>
              </w:rPr>
              <w:tab/>
            </w:r>
            <w:r w:rsidR="00006955" w:rsidRPr="005E2D1B">
              <w:rPr>
                <w:rStyle w:val="Hyperlnk"/>
                <w:noProof/>
              </w:rPr>
              <w:t>Nutrition</w:t>
            </w:r>
            <w:r w:rsidR="00006955">
              <w:rPr>
                <w:noProof/>
                <w:webHidden/>
              </w:rPr>
              <w:tab/>
            </w:r>
            <w:r w:rsidR="00006955">
              <w:rPr>
                <w:noProof/>
                <w:webHidden/>
              </w:rPr>
              <w:fldChar w:fldCharType="begin"/>
            </w:r>
            <w:r w:rsidR="00006955">
              <w:rPr>
                <w:noProof/>
                <w:webHidden/>
              </w:rPr>
              <w:instrText xml:space="preserve"> PAGEREF _Toc99981259 \h </w:instrText>
            </w:r>
            <w:r w:rsidR="00006955">
              <w:rPr>
                <w:noProof/>
                <w:webHidden/>
              </w:rPr>
            </w:r>
            <w:r w:rsidR="00006955">
              <w:rPr>
                <w:noProof/>
                <w:webHidden/>
              </w:rPr>
              <w:fldChar w:fldCharType="separate"/>
            </w:r>
            <w:r w:rsidR="00006955">
              <w:rPr>
                <w:noProof/>
                <w:webHidden/>
              </w:rPr>
              <w:t>15</w:t>
            </w:r>
            <w:r w:rsidR="00006955">
              <w:rPr>
                <w:noProof/>
                <w:webHidden/>
              </w:rPr>
              <w:fldChar w:fldCharType="end"/>
            </w:r>
          </w:hyperlink>
        </w:p>
        <w:p w14:paraId="271DD136" w14:textId="54497997" w:rsidR="00006955" w:rsidRDefault="00CE205B">
          <w:pPr>
            <w:pStyle w:val="Innehll2"/>
            <w:tabs>
              <w:tab w:val="left" w:pos="880"/>
              <w:tab w:val="right" w:leader="dot" w:pos="8834"/>
            </w:tabs>
            <w:rPr>
              <w:rFonts w:eastAsiaTheme="minorEastAsia" w:cstheme="minorBidi"/>
              <w:i w:val="0"/>
              <w:iCs w:val="0"/>
              <w:noProof/>
              <w:color w:val="auto"/>
              <w:sz w:val="22"/>
              <w:szCs w:val="22"/>
              <w:lang w:eastAsia="sv-SE"/>
            </w:rPr>
          </w:pPr>
          <w:hyperlink w:anchor="_Toc99981260" w:history="1">
            <w:r w:rsidR="00006955" w:rsidRPr="005E2D1B">
              <w:rPr>
                <w:rStyle w:val="Hyperlnk"/>
                <w:noProof/>
              </w:rPr>
              <w:t>4.6</w:t>
            </w:r>
            <w:r w:rsidR="00006955">
              <w:rPr>
                <w:rFonts w:eastAsiaTheme="minorEastAsia" w:cstheme="minorBidi"/>
                <w:i w:val="0"/>
                <w:iCs w:val="0"/>
                <w:noProof/>
                <w:color w:val="auto"/>
                <w:sz w:val="22"/>
                <w:szCs w:val="22"/>
                <w:lang w:eastAsia="sv-SE"/>
              </w:rPr>
              <w:tab/>
            </w:r>
            <w:r w:rsidR="00006955" w:rsidRPr="005E2D1B">
              <w:rPr>
                <w:rStyle w:val="Hyperlnk"/>
                <w:noProof/>
              </w:rPr>
              <w:t>Medicinteknisk utrustning: bild och funktion</w:t>
            </w:r>
            <w:r w:rsidR="00006955">
              <w:rPr>
                <w:noProof/>
                <w:webHidden/>
              </w:rPr>
              <w:tab/>
            </w:r>
            <w:r w:rsidR="00006955">
              <w:rPr>
                <w:noProof/>
                <w:webHidden/>
              </w:rPr>
              <w:fldChar w:fldCharType="begin"/>
            </w:r>
            <w:r w:rsidR="00006955">
              <w:rPr>
                <w:noProof/>
                <w:webHidden/>
              </w:rPr>
              <w:instrText xml:space="preserve"> PAGEREF _Toc99981260 \h </w:instrText>
            </w:r>
            <w:r w:rsidR="00006955">
              <w:rPr>
                <w:noProof/>
                <w:webHidden/>
              </w:rPr>
            </w:r>
            <w:r w:rsidR="00006955">
              <w:rPr>
                <w:noProof/>
                <w:webHidden/>
              </w:rPr>
              <w:fldChar w:fldCharType="separate"/>
            </w:r>
            <w:r w:rsidR="00006955">
              <w:rPr>
                <w:noProof/>
                <w:webHidden/>
              </w:rPr>
              <w:t>16</w:t>
            </w:r>
            <w:r w:rsidR="00006955">
              <w:rPr>
                <w:noProof/>
                <w:webHidden/>
              </w:rPr>
              <w:fldChar w:fldCharType="end"/>
            </w:r>
          </w:hyperlink>
        </w:p>
        <w:p w14:paraId="3DEFC894" w14:textId="5092091A" w:rsidR="00006955" w:rsidRDefault="00CE205B">
          <w:pPr>
            <w:pStyle w:val="Innehll2"/>
            <w:tabs>
              <w:tab w:val="left" w:pos="880"/>
              <w:tab w:val="right" w:leader="dot" w:pos="8834"/>
            </w:tabs>
            <w:rPr>
              <w:rFonts w:eastAsiaTheme="minorEastAsia" w:cstheme="minorBidi"/>
              <w:i w:val="0"/>
              <w:iCs w:val="0"/>
              <w:noProof/>
              <w:color w:val="auto"/>
              <w:sz w:val="22"/>
              <w:szCs w:val="22"/>
              <w:lang w:eastAsia="sv-SE"/>
            </w:rPr>
          </w:pPr>
          <w:hyperlink w:anchor="_Toc99981261" w:history="1">
            <w:r w:rsidR="00006955" w:rsidRPr="005E2D1B">
              <w:rPr>
                <w:rStyle w:val="Hyperlnk"/>
                <w:noProof/>
              </w:rPr>
              <w:t>4.7</w:t>
            </w:r>
            <w:r w:rsidR="00006955">
              <w:rPr>
                <w:rFonts w:eastAsiaTheme="minorEastAsia" w:cstheme="minorBidi"/>
                <w:i w:val="0"/>
                <w:iCs w:val="0"/>
                <w:noProof/>
                <w:color w:val="auto"/>
                <w:sz w:val="22"/>
                <w:szCs w:val="22"/>
                <w:lang w:eastAsia="sv-SE"/>
              </w:rPr>
              <w:tab/>
            </w:r>
            <w:r w:rsidR="00006955" w:rsidRPr="005E2D1B">
              <w:rPr>
                <w:rStyle w:val="Hyperlnk"/>
                <w:noProof/>
              </w:rPr>
              <w:t>Tandvårdsutrustning och förbrukningsmaterial</w:t>
            </w:r>
            <w:r w:rsidR="00006955">
              <w:rPr>
                <w:noProof/>
                <w:webHidden/>
              </w:rPr>
              <w:tab/>
            </w:r>
            <w:r w:rsidR="00006955">
              <w:rPr>
                <w:noProof/>
                <w:webHidden/>
              </w:rPr>
              <w:fldChar w:fldCharType="begin"/>
            </w:r>
            <w:r w:rsidR="00006955">
              <w:rPr>
                <w:noProof/>
                <w:webHidden/>
              </w:rPr>
              <w:instrText xml:space="preserve"> PAGEREF _Toc99981261 \h </w:instrText>
            </w:r>
            <w:r w:rsidR="00006955">
              <w:rPr>
                <w:noProof/>
                <w:webHidden/>
              </w:rPr>
            </w:r>
            <w:r w:rsidR="00006955">
              <w:rPr>
                <w:noProof/>
                <w:webHidden/>
              </w:rPr>
              <w:fldChar w:fldCharType="separate"/>
            </w:r>
            <w:r w:rsidR="00006955">
              <w:rPr>
                <w:noProof/>
                <w:webHidden/>
              </w:rPr>
              <w:t>17</w:t>
            </w:r>
            <w:r w:rsidR="00006955">
              <w:rPr>
                <w:noProof/>
                <w:webHidden/>
              </w:rPr>
              <w:fldChar w:fldCharType="end"/>
            </w:r>
          </w:hyperlink>
        </w:p>
        <w:p w14:paraId="32EEA5F1" w14:textId="66AA1998" w:rsidR="00006955" w:rsidRDefault="00CE205B">
          <w:pPr>
            <w:pStyle w:val="Innehll2"/>
            <w:tabs>
              <w:tab w:val="left" w:pos="880"/>
              <w:tab w:val="right" w:leader="dot" w:pos="8834"/>
            </w:tabs>
            <w:rPr>
              <w:rFonts w:eastAsiaTheme="minorEastAsia" w:cstheme="minorBidi"/>
              <w:i w:val="0"/>
              <w:iCs w:val="0"/>
              <w:noProof/>
              <w:color w:val="auto"/>
              <w:sz w:val="22"/>
              <w:szCs w:val="22"/>
              <w:lang w:eastAsia="sv-SE"/>
            </w:rPr>
          </w:pPr>
          <w:hyperlink w:anchor="_Toc99981262" w:history="1">
            <w:r w:rsidR="00006955" w:rsidRPr="005E2D1B">
              <w:rPr>
                <w:rStyle w:val="Hyperlnk"/>
                <w:noProof/>
              </w:rPr>
              <w:t>4.8</w:t>
            </w:r>
            <w:r w:rsidR="00006955">
              <w:rPr>
                <w:rFonts w:eastAsiaTheme="minorEastAsia" w:cstheme="minorBidi"/>
                <w:i w:val="0"/>
                <w:iCs w:val="0"/>
                <w:noProof/>
                <w:color w:val="auto"/>
                <w:sz w:val="22"/>
                <w:szCs w:val="22"/>
                <w:lang w:eastAsia="sv-SE"/>
              </w:rPr>
              <w:tab/>
            </w:r>
            <w:r w:rsidR="00006955" w:rsidRPr="005E2D1B">
              <w:rPr>
                <w:rStyle w:val="Hyperlnk"/>
                <w:noProof/>
              </w:rPr>
              <w:t>Inkontinens och stomi (inklusive sjukvårdskemikalier, övning-och simuleringsutrustning)</w:t>
            </w:r>
            <w:r w:rsidR="00006955">
              <w:rPr>
                <w:noProof/>
                <w:webHidden/>
              </w:rPr>
              <w:tab/>
            </w:r>
            <w:r w:rsidR="00006955">
              <w:rPr>
                <w:noProof/>
                <w:webHidden/>
              </w:rPr>
              <w:fldChar w:fldCharType="begin"/>
            </w:r>
            <w:r w:rsidR="00006955">
              <w:rPr>
                <w:noProof/>
                <w:webHidden/>
              </w:rPr>
              <w:instrText xml:space="preserve"> PAGEREF _Toc99981262 \h </w:instrText>
            </w:r>
            <w:r w:rsidR="00006955">
              <w:rPr>
                <w:noProof/>
                <w:webHidden/>
              </w:rPr>
            </w:r>
            <w:r w:rsidR="00006955">
              <w:rPr>
                <w:noProof/>
                <w:webHidden/>
              </w:rPr>
              <w:fldChar w:fldCharType="separate"/>
            </w:r>
            <w:r w:rsidR="00006955">
              <w:rPr>
                <w:noProof/>
                <w:webHidden/>
              </w:rPr>
              <w:t>18</w:t>
            </w:r>
            <w:r w:rsidR="00006955">
              <w:rPr>
                <w:noProof/>
                <w:webHidden/>
              </w:rPr>
              <w:fldChar w:fldCharType="end"/>
            </w:r>
          </w:hyperlink>
        </w:p>
        <w:p w14:paraId="0860CFAB" w14:textId="6ADAF782" w:rsidR="00006955" w:rsidRDefault="00CE205B">
          <w:pPr>
            <w:pStyle w:val="Innehll3"/>
            <w:tabs>
              <w:tab w:val="right" w:leader="dot" w:pos="8834"/>
            </w:tabs>
            <w:rPr>
              <w:rFonts w:eastAsiaTheme="minorEastAsia" w:cstheme="minorBidi"/>
              <w:noProof/>
              <w:color w:val="auto"/>
              <w:sz w:val="22"/>
              <w:szCs w:val="22"/>
              <w:lang w:eastAsia="sv-SE"/>
            </w:rPr>
          </w:pPr>
          <w:hyperlink w:anchor="_Toc99981263" w:history="1">
            <w:r w:rsidR="00006955" w:rsidRPr="005E2D1B">
              <w:rPr>
                <w:rStyle w:val="Hyperlnk"/>
                <w:noProof/>
              </w:rPr>
              <w:t>4.8.1 Inkontinens och stomi</w:t>
            </w:r>
            <w:r w:rsidR="00006955">
              <w:rPr>
                <w:noProof/>
                <w:webHidden/>
              </w:rPr>
              <w:tab/>
            </w:r>
            <w:r w:rsidR="00006955">
              <w:rPr>
                <w:noProof/>
                <w:webHidden/>
              </w:rPr>
              <w:fldChar w:fldCharType="begin"/>
            </w:r>
            <w:r w:rsidR="00006955">
              <w:rPr>
                <w:noProof/>
                <w:webHidden/>
              </w:rPr>
              <w:instrText xml:space="preserve"> PAGEREF _Toc99981263 \h </w:instrText>
            </w:r>
            <w:r w:rsidR="00006955">
              <w:rPr>
                <w:noProof/>
                <w:webHidden/>
              </w:rPr>
            </w:r>
            <w:r w:rsidR="00006955">
              <w:rPr>
                <w:noProof/>
                <w:webHidden/>
              </w:rPr>
              <w:fldChar w:fldCharType="separate"/>
            </w:r>
            <w:r w:rsidR="00006955">
              <w:rPr>
                <w:noProof/>
                <w:webHidden/>
              </w:rPr>
              <w:t>18</w:t>
            </w:r>
            <w:r w:rsidR="00006955">
              <w:rPr>
                <w:noProof/>
                <w:webHidden/>
              </w:rPr>
              <w:fldChar w:fldCharType="end"/>
            </w:r>
          </w:hyperlink>
        </w:p>
        <w:p w14:paraId="050B80AE" w14:textId="6011E789" w:rsidR="00006955" w:rsidRDefault="00CE205B">
          <w:pPr>
            <w:pStyle w:val="Innehll3"/>
            <w:tabs>
              <w:tab w:val="right" w:leader="dot" w:pos="8834"/>
            </w:tabs>
            <w:rPr>
              <w:rFonts w:eastAsiaTheme="minorEastAsia" w:cstheme="minorBidi"/>
              <w:noProof/>
              <w:color w:val="auto"/>
              <w:sz w:val="22"/>
              <w:szCs w:val="22"/>
              <w:lang w:eastAsia="sv-SE"/>
            </w:rPr>
          </w:pPr>
          <w:hyperlink w:anchor="_Toc99981264" w:history="1">
            <w:r w:rsidR="00006955" w:rsidRPr="005E2D1B">
              <w:rPr>
                <w:rStyle w:val="Hyperlnk"/>
                <w:noProof/>
              </w:rPr>
              <w:t>Produkter som bör prioriteras för framtida arbete</w:t>
            </w:r>
            <w:r w:rsidR="00006955">
              <w:rPr>
                <w:noProof/>
                <w:webHidden/>
              </w:rPr>
              <w:tab/>
            </w:r>
            <w:r w:rsidR="00006955">
              <w:rPr>
                <w:noProof/>
                <w:webHidden/>
              </w:rPr>
              <w:fldChar w:fldCharType="begin"/>
            </w:r>
            <w:r w:rsidR="00006955">
              <w:rPr>
                <w:noProof/>
                <w:webHidden/>
              </w:rPr>
              <w:instrText xml:space="preserve"> PAGEREF _Toc99981264 \h </w:instrText>
            </w:r>
            <w:r w:rsidR="00006955">
              <w:rPr>
                <w:noProof/>
                <w:webHidden/>
              </w:rPr>
            </w:r>
            <w:r w:rsidR="00006955">
              <w:rPr>
                <w:noProof/>
                <w:webHidden/>
              </w:rPr>
              <w:fldChar w:fldCharType="separate"/>
            </w:r>
            <w:r w:rsidR="00006955">
              <w:rPr>
                <w:noProof/>
                <w:webHidden/>
              </w:rPr>
              <w:t>19</w:t>
            </w:r>
            <w:r w:rsidR="00006955">
              <w:rPr>
                <w:noProof/>
                <w:webHidden/>
              </w:rPr>
              <w:fldChar w:fldCharType="end"/>
            </w:r>
          </w:hyperlink>
        </w:p>
        <w:p w14:paraId="25545779" w14:textId="25A85D00" w:rsidR="00006955" w:rsidRDefault="00CE205B">
          <w:pPr>
            <w:pStyle w:val="Innehll3"/>
            <w:tabs>
              <w:tab w:val="right" w:leader="dot" w:pos="8834"/>
            </w:tabs>
            <w:rPr>
              <w:rFonts w:eastAsiaTheme="minorEastAsia" w:cstheme="minorBidi"/>
              <w:noProof/>
              <w:color w:val="auto"/>
              <w:sz w:val="22"/>
              <w:szCs w:val="22"/>
              <w:lang w:eastAsia="sv-SE"/>
            </w:rPr>
          </w:pPr>
          <w:hyperlink w:anchor="_Toc99981265" w:history="1">
            <w:r w:rsidR="00006955" w:rsidRPr="005E2D1B">
              <w:rPr>
                <w:rStyle w:val="Hyperlnk"/>
                <w:noProof/>
                <w:lang w:eastAsia="sv-SE"/>
              </w:rPr>
              <w:t>4.8.2 Övnings- och simuleringsutrustning</w:t>
            </w:r>
            <w:r w:rsidR="00006955" w:rsidRPr="005E2D1B">
              <w:rPr>
                <w:rStyle w:val="Hyperlnk"/>
                <w:rFonts w:ascii="Arial" w:hAnsi="Arial" w:cs="Arial"/>
                <w:noProof/>
                <w:lang w:eastAsia="sv-SE"/>
              </w:rPr>
              <w:t>​</w:t>
            </w:r>
            <w:r w:rsidR="00006955" w:rsidRPr="005E2D1B">
              <w:rPr>
                <w:rStyle w:val="Hyperlnk"/>
                <w:noProof/>
                <w:lang w:eastAsia="sv-SE"/>
              </w:rPr>
              <w:t>; HLR-dockor och anatomiska modeller</w:t>
            </w:r>
            <w:r w:rsidR="00006955">
              <w:rPr>
                <w:noProof/>
                <w:webHidden/>
              </w:rPr>
              <w:tab/>
            </w:r>
            <w:r w:rsidR="00006955">
              <w:rPr>
                <w:noProof/>
                <w:webHidden/>
              </w:rPr>
              <w:fldChar w:fldCharType="begin"/>
            </w:r>
            <w:r w:rsidR="00006955">
              <w:rPr>
                <w:noProof/>
                <w:webHidden/>
              </w:rPr>
              <w:instrText xml:space="preserve"> PAGEREF _Toc99981265 \h </w:instrText>
            </w:r>
            <w:r w:rsidR="00006955">
              <w:rPr>
                <w:noProof/>
                <w:webHidden/>
              </w:rPr>
            </w:r>
            <w:r w:rsidR="00006955">
              <w:rPr>
                <w:noProof/>
                <w:webHidden/>
              </w:rPr>
              <w:fldChar w:fldCharType="separate"/>
            </w:r>
            <w:r w:rsidR="00006955">
              <w:rPr>
                <w:noProof/>
                <w:webHidden/>
              </w:rPr>
              <w:t>19</w:t>
            </w:r>
            <w:r w:rsidR="00006955">
              <w:rPr>
                <w:noProof/>
                <w:webHidden/>
              </w:rPr>
              <w:fldChar w:fldCharType="end"/>
            </w:r>
          </w:hyperlink>
        </w:p>
        <w:p w14:paraId="2FAC82A4" w14:textId="653E939E" w:rsidR="00006955" w:rsidRDefault="00CE205B">
          <w:pPr>
            <w:pStyle w:val="Innehll3"/>
            <w:tabs>
              <w:tab w:val="right" w:leader="dot" w:pos="8834"/>
            </w:tabs>
            <w:rPr>
              <w:rFonts w:eastAsiaTheme="minorEastAsia" w:cstheme="minorBidi"/>
              <w:noProof/>
              <w:color w:val="auto"/>
              <w:sz w:val="22"/>
              <w:szCs w:val="22"/>
              <w:lang w:eastAsia="sv-SE"/>
            </w:rPr>
          </w:pPr>
          <w:hyperlink w:anchor="_Toc99981266" w:history="1">
            <w:r w:rsidR="00006955" w:rsidRPr="005E2D1B">
              <w:rPr>
                <w:rStyle w:val="Hyperlnk"/>
                <w:noProof/>
              </w:rPr>
              <w:t>4.8.3 Sjukvårdskemikalier</w:t>
            </w:r>
            <w:r w:rsidR="00006955">
              <w:rPr>
                <w:noProof/>
                <w:webHidden/>
              </w:rPr>
              <w:tab/>
            </w:r>
            <w:r w:rsidR="00006955">
              <w:rPr>
                <w:noProof/>
                <w:webHidden/>
              </w:rPr>
              <w:fldChar w:fldCharType="begin"/>
            </w:r>
            <w:r w:rsidR="00006955">
              <w:rPr>
                <w:noProof/>
                <w:webHidden/>
              </w:rPr>
              <w:instrText xml:space="preserve"> PAGEREF _Toc99981266 \h </w:instrText>
            </w:r>
            <w:r w:rsidR="00006955">
              <w:rPr>
                <w:noProof/>
                <w:webHidden/>
              </w:rPr>
            </w:r>
            <w:r w:rsidR="00006955">
              <w:rPr>
                <w:noProof/>
                <w:webHidden/>
              </w:rPr>
              <w:fldChar w:fldCharType="separate"/>
            </w:r>
            <w:r w:rsidR="00006955">
              <w:rPr>
                <w:noProof/>
                <w:webHidden/>
              </w:rPr>
              <w:t>19</w:t>
            </w:r>
            <w:r w:rsidR="00006955">
              <w:rPr>
                <w:noProof/>
                <w:webHidden/>
              </w:rPr>
              <w:fldChar w:fldCharType="end"/>
            </w:r>
          </w:hyperlink>
        </w:p>
        <w:p w14:paraId="081CA493" w14:textId="1C5D3170" w:rsidR="00006955" w:rsidRDefault="00CE205B">
          <w:pPr>
            <w:pStyle w:val="Innehll2"/>
            <w:tabs>
              <w:tab w:val="left" w:pos="880"/>
              <w:tab w:val="right" w:leader="dot" w:pos="8834"/>
            </w:tabs>
            <w:rPr>
              <w:rFonts w:eastAsiaTheme="minorEastAsia" w:cstheme="minorBidi"/>
              <w:i w:val="0"/>
              <w:iCs w:val="0"/>
              <w:noProof/>
              <w:color w:val="auto"/>
              <w:sz w:val="22"/>
              <w:szCs w:val="22"/>
              <w:lang w:eastAsia="sv-SE"/>
            </w:rPr>
          </w:pPr>
          <w:hyperlink w:anchor="_Toc99981267" w:history="1">
            <w:r w:rsidR="00006955" w:rsidRPr="005E2D1B">
              <w:rPr>
                <w:rStyle w:val="Hyperlnk"/>
                <w:noProof/>
              </w:rPr>
              <w:t>4.9</w:t>
            </w:r>
            <w:r w:rsidR="00006955">
              <w:rPr>
                <w:rFonts w:eastAsiaTheme="minorEastAsia" w:cstheme="minorBidi"/>
                <w:i w:val="0"/>
                <w:iCs w:val="0"/>
                <w:noProof/>
                <w:color w:val="auto"/>
                <w:sz w:val="22"/>
                <w:szCs w:val="22"/>
                <w:lang w:eastAsia="sv-SE"/>
              </w:rPr>
              <w:tab/>
            </w:r>
            <w:r w:rsidR="00006955" w:rsidRPr="005E2D1B">
              <w:rPr>
                <w:rStyle w:val="Hyperlnk"/>
                <w:noProof/>
              </w:rPr>
              <w:t>Möbler</w:t>
            </w:r>
            <w:r w:rsidR="00006955">
              <w:rPr>
                <w:noProof/>
                <w:webHidden/>
              </w:rPr>
              <w:tab/>
            </w:r>
            <w:r w:rsidR="00006955">
              <w:rPr>
                <w:noProof/>
                <w:webHidden/>
              </w:rPr>
              <w:fldChar w:fldCharType="begin"/>
            </w:r>
            <w:r w:rsidR="00006955">
              <w:rPr>
                <w:noProof/>
                <w:webHidden/>
              </w:rPr>
              <w:instrText xml:space="preserve"> PAGEREF _Toc99981267 \h </w:instrText>
            </w:r>
            <w:r w:rsidR="00006955">
              <w:rPr>
                <w:noProof/>
                <w:webHidden/>
              </w:rPr>
            </w:r>
            <w:r w:rsidR="00006955">
              <w:rPr>
                <w:noProof/>
                <w:webHidden/>
              </w:rPr>
              <w:fldChar w:fldCharType="separate"/>
            </w:r>
            <w:r w:rsidR="00006955">
              <w:rPr>
                <w:noProof/>
                <w:webHidden/>
              </w:rPr>
              <w:t>20</w:t>
            </w:r>
            <w:r w:rsidR="00006955">
              <w:rPr>
                <w:noProof/>
                <w:webHidden/>
              </w:rPr>
              <w:fldChar w:fldCharType="end"/>
            </w:r>
          </w:hyperlink>
        </w:p>
        <w:p w14:paraId="4DE24A75" w14:textId="384393BF" w:rsidR="00006955" w:rsidRDefault="00CE205B">
          <w:pPr>
            <w:pStyle w:val="Innehll2"/>
            <w:tabs>
              <w:tab w:val="right" w:leader="dot" w:pos="8834"/>
            </w:tabs>
            <w:rPr>
              <w:rFonts w:eastAsiaTheme="minorEastAsia" w:cstheme="minorBidi"/>
              <w:i w:val="0"/>
              <w:iCs w:val="0"/>
              <w:noProof/>
              <w:color w:val="auto"/>
              <w:sz w:val="22"/>
              <w:szCs w:val="22"/>
              <w:lang w:eastAsia="sv-SE"/>
            </w:rPr>
          </w:pPr>
          <w:hyperlink w:anchor="_Toc99981268" w:history="1">
            <w:r w:rsidR="00006955" w:rsidRPr="005E2D1B">
              <w:rPr>
                <w:rStyle w:val="Hyperlnk"/>
                <w:noProof/>
              </w:rPr>
              <w:t>4.10 Livsmedel</w:t>
            </w:r>
            <w:r w:rsidR="00006955">
              <w:rPr>
                <w:noProof/>
                <w:webHidden/>
              </w:rPr>
              <w:tab/>
            </w:r>
            <w:r w:rsidR="00006955">
              <w:rPr>
                <w:noProof/>
                <w:webHidden/>
              </w:rPr>
              <w:fldChar w:fldCharType="begin"/>
            </w:r>
            <w:r w:rsidR="00006955">
              <w:rPr>
                <w:noProof/>
                <w:webHidden/>
              </w:rPr>
              <w:instrText xml:space="preserve"> PAGEREF _Toc99981268 \h </w:instrText>
            </w:r>
            <w:r w:rsidR="00006955">
              <w:rPr>
                <w:noProof/>
                <w:webHidden/>
              </w:rPr>
            </w:r>
            <w:r w:rsidR="00006955">
              <w:rPr>
                <w:noProof/>
                <w:webHidden/>
              </w:rPr>
              <w:fldChar w:fldCharType="separate"/>
            </w:r>
            <w:r w:rsidR="00006955">
              <w:rPr>
                <w:noProof/>
                <w:webHidden/>
              </w:rPr>
              <w:t>20</w:t>
            </w:r>
            <w:r w:rsidR="00006955">
              <w:rPr>
                <w:noProof/>
                <w:webHidden/>
              </w:rPr>
              <w:fldChar w:fldCharType="end"/>
            </w:r>
          </w:hyperlink>
        </w:p>
        <w:p w14:paraId="7D4F4709" w14:textId="098E14C7" w:rsidR="00006955" w:rsidRDefault="00CE205B">
          <w:pPr>
            <w:pStyle w:val="Innehll1"/>
            <w:tabs>
              <w:tab w:val="left" w:pos="440"/>
              <w:tab w:val="right" w:leader="dot" w:pos="8834"/>
            </w:tabs>
            <w:rPr>
              <w:rFonts w:eastAsiaTheme="minorEastAsia" w:cstheme="minorBidi"/>
              <w:b w:val="0"/>
              <w:bCs w:val="0"/>
              <w:noProof/>
              <w:color w:val="auto"/>
              <w:sz w:val="22"/>
              <w:szCs w:val="22"/>
              <w:lang w:eastAsia="sv-SE"/>
            </w:rPr>
          </w:pPr>
          <w:hyperlink w:anchor="_Toc99981269" w:history="1">
            <w:r w:rsidR="00006955" w:rsidRPr="005E2D1B">
              <w:rPr>
                <w:rStyle w:val="Hyperlnk"/>
                <w:noProof/>
              </w:rPr>
              <w:t>5.</w:t>
            </w:r>
            <w:r w:rsidR="00006955">
              <w:rPr>
                <w:rFonts w:eastAsiaTheme="minorEastAsia" w:cstheme="minorBidi"/>
                <w:b w:val="0"/>
                <w:bCs w:val="0"/>
                <w:noProof/>
                <w:color w:val="auto"/>
                <w:sz w:val="22"/>
                <w:szCs w:val="22"/>
                <w:lang w:eastAsia="sv-SE"/>
              </w:rPr>
              <w:tab/>
            </w:r>
            <w:r w:rsidR="00006955" w:rsidRPr="005E2D1B">
              <w:rPr>
                <w:rStyle w:val="Hyperlnk"/>
                <w:noProof/>
              </w:rPr>
              <w:t>Generella slutsatser</w:t>
            </w:r>
            <w:r w:rsidR="00006955">
              <w:rPr>
                <w:noProof/>
                <w:webHidden/>
              </w:rPr>
              <w:tab/>
            </w:r>
            <w:r w:rsidR="00006955">
              <w:rPr>
                <w:noProof/>
                <w:webHidden/>
              </w:rPr>
              <w:fldChar w:fldCharType="begin"/>
            </w:r>
            <w:r w:rsidR="00006955">
              <w:rPr>
                <w:noProof/>
                <w:webHidden/>
              </w:rPr>
              <w:instrText xml:space="preserve"> PAGEREF _Toc99981269 \h </w:instrText>
            </w:r>
            <w:r w:rsidR="00006955">
              <w:rPr>
                <w:noProof/>
                <w:webHidden/>
              </w:rPr>
            </w:r>
            <w:r w:rsidR="00006955">
              <w:rPr>
                <w:noProof/>
                <w:webHidden/>
              </w:rPr>
              <w:fldChar w:fldCharType="separate"/>
            </w:r>
            <w:r w:rsidR="00006955">
              <w:rPr>
                <w:noProof/>
                <w:webHidden/>
              </w:rPr>
              <w:t>21</w:t>
            </w:r>
            <w:r w:rsidR="00006955">
              <w:rPr>
                <w:noProof/>
                <w:webHidden/>
              </w:rPr>
              <w:fldChar w:fldCharType="end"/>
            </w:r>
          </w:hyperlink>
        </w:p>
        <w:p w14:paraId="656530FC" w14:textId="09705017" w:rsidR="00006955" w:rsidRDefault="00CE205B">
          <w:pPr>
            <w:pStyle w:val="Innehll1"/>
            <w:tabs>
              <w:tab w:val="left" w:pos="440"/>
              <w:tab w:val="right" w:leader="dot" w:pos="8834"/>
            </w:tabs>
            <w:rPr>
              <w:rFonts w:eastAsiaTheme="minorEastAsia" w:cstheme="minorBidi"/>
              <w:b w:val="0"/>
              <w:bCs w:val="0"/>
              <w:noProof/>
              <w:color w:val="auto"/>
              <w:sz w:val="22"/>
              <w:szCs w:val="22"/>
              <w:lang w:eastAsia="sv-SE"/>
            </w:rPr>
          </w:pPr>
          <w:hyperlink w:anchor="_Toc99981271" w:history="1">
            <w:r w:rsidR="00006955" w:rsidRPr="005E2D1B">
              <w:rPr>
                <w:rStyle w:val="Hyperlnk"/>
                <w:noProof/>
              </w:rPr>
              <w:t>6.</w:t>
            </w:r>
            <w:r w:rsidR="00006955">
              <w:rPr>
                <w:rFonts w:eastAsiaTheme="minorEastAsia" w:cstheme="minorBidi"/>
                <w:b w:val="0"/>
                <w:bCs w:val="0"/>
                <w:noProof/>
                <w:color w:val="auto"/>
                <w:sz w:val="22"/>
                <w:szCs w:val="22"/>
                <w:lang w:eastAsia="sv-SE"/>
              </w:rPr>
              <w:tab/>
            </w:r>
            <w:r w:rsidR="00006955" w:rsidRPr="005E2D1B">
              <w:rPr>
                <w:rStyle w:val="Hyperlnk"/>
                <w:noProof/>
              </w:rPr>
              <w:t>Referenser</w:t>
            </w:r>
            <w:r w:rsidR="00006955">
              <w:rPr>
                <w:noProof/>
                <w:webHidden/>
              </w:rPr>
              <w:tab/>
            </w:r>
            <w:r w:rsidR="00006955">
              <w:rPr>
                <w:noProof/>
                <w:webHidden/>
              </w:rPr>
              <w:fldChar w:fldCharType="begin"/>
            </w:r>
            <w:r w:rsidR="00006955">
              <w:rPr>
                <w:noProof/>
                <w:webHidden/>
              </w:rPr>
              <w:instrText xml:space="preserve"> PAGEREF _Toc99981271 \h </w:instrText>
            </w:r>
            <w:r w:rsidR="00006955">
              <w:rPr>
                <w:noProof/>
                <w:webHidden/>
              </w:rPr>
            </w:r>
            <w:r w:rsidR="00006955">
              <w:rPr>
                <w:noProof/>
                <w:webHidden/>
              </w:rPr>
              <w:fldChar w:fldCharType="separate"/>
            </w:r>
            <w:r w:rsidR="00006955">
              <w:rPr>
                <w:noProof/>
                <w:webHidden/>
              </w:rPr>
              <w:t>22</w:t>
            </w:r>
            <w:r w:rsidR="00006955">
              <w:rPr>
                <w:noProof/>
                <w:webHidden/>
              </w:rPr>
              <w:fldChar w:fldCharType="end"/>
            </w:r>
          </w:hyperlink>
        </w:p>
        <w:p w14:paraId="6E64C2A7" w14:textId="2A86A471" w:rsidR="007D6CA8" w:rsidRDefault="007D6CA8">
          <w:r w:rsidRPr="00A10793">
            <w:rPr>
              <w:rFonts w:ascii="Calibri Light" w:hAnsi="Calibri Light" w:cs="Calibri Light"/>
              <w:noProof/>
              <w:color w:val="auto"/>
              <w:szCs w:val="22"/>
            </w:rPr>
            <w:fldChar w:fldCharType="end"/>
          </w:r>
        </w:p>
      </w:sdtContent>
    </w:sdt>
    <w:p w14:paraId="549EC0A6" w14:textId="329EA95B" w:rsidR="007D6CA8" w:rsidRDefault="007D6CA8" w:rsidP="007D6CA8"/>
    <w:p w14:paraId="0BD3DAEF" w14:textId="5982B241" w:rsidR="007D6CA8" w:rsidRDefault="007D6CA8" w:rsidP="007D6CA8"/>
    <w:p w14:paraId="05FD40A2" w14:textId="5FA5323C" w:rsidR="007D6CA8" w:rsidRDefault="007D6CA8" w:rsidP="007D6CA8"/>
    <w:p w14:paraId="5F850827" w14:textId="7AA9B4EC" w:rsidR="007D6CA8" w:rsidRDefault="007D6CA8" w:rsidP="007D6CA8"/>
    <w:p w14:paraId="69032957" w14:textId="50B26567" w:rsidR="007D6CA8" w:rsidRDefault="007D6CA8" w:rsidP="007D6CA8"/>
    <w:p w14:paraId="2E1C6AE0" w14:textId="133CE9C5" w:rsidR="007D6CA8" w:rsidRDefault="007D6CA8" w:rsidP="007D6CA8"/>
    <w:p w14:paraId="59F72E32" w14:textId="0153F329" w:rsidR="007D6CA8" w:rsidRPr="007D6CA8" w:rsidRDefault="00443E5C" w:rsidP="002E0957">
      <w:pPr>
        <w:pStyle w:val="Rubrik1"/>
        <w:numPr>
          <w:ilvl w:val="0"/>
          <w:numId w:val="1"/>
        </w:numPr>
      </w:pPr>
      <w:bookmarkStart w:id="0" w:name="_Toc1070776149"/>
      <w:bookmarkStart w:id="1" w:name="_Toc1573600345"/>
      <w:bookmarkStart w:id="2" w:name="_Toc99981241"/>
      <w:r>
        <w:lastRenderedPageBreak/>
        <w:t>Bakgrund</w:t>
      </w:r>
      <w:bookmarkEnd w:id="0"/>
      <w:bookmarkEnd w:id="1"/>
      <w:bookmarkEnd w:id="2"/>
    </w:p>
    <w:p w14:paraId="7BF75806" w14:textId="77777777" w:rsidR="003F471E" w:rsidRDefault="003F471E" w:rsidP="003F471E">
      <w:pPr>
        <w:pStyle w:val="Brdtext"/>
        <w:spacing w:after="0" w:line="240" w:lineRule="auto"/>
        <w:rPr>
          <w:sz w:val="20"/>
          <w:szCs w:val="20"/>
        </w:rPr>
      </w:pPr>
    </w:p>
    <w:p w14:paraId="4A57CAE2" w14:textId="382CA484" w:rsidR="00340C8F" w:rsidRDefault="003F471E" w:rsidP="003F471E">
      <w:pPr>
        <w:pStyle w:val="Brdtext"/>
        <w:spacing w:after="0" w:line="240" w:lineRule="auto"/>
        <w:rPr>
          <w:rFonts w:ascii="Calibri Light" w:hAnsi="Calibri Light" w:cs="Calibri Light"/>
        </w:rPr>
      </w:pPr>
      <w:r w:rsidRPr="002E181D">
        <w:rPr>
          <w:rFonts w:ascii="Calibri Light" w:hAnsi="Calibri Light" w:cs="Calibri Light"/>
        </w:rPr>
        <w:t xml:space="preserve">Uppdraget omfattar framtagandet av riskanalyser för tio </w:t>
      </w:r>
      <w:r w:rsidR="006E6A2F">
        <w:rPr>
          <w:rFonts w:ascii="Calibri Light" w:hAnsi="Calibri Light" w:cs="Calibri Light"/>
        </w:rPr>
        <w:t>produkt</w:t>
      </w:r>
      <w:r w:rsidRPr="002E181D">
        <w:rPr>
          <w:rFonts w:ascii="Calibri Light" w:hAnsi="Calibri Light" w:cs="Calibri Light"/>
        </w:rPr>
        <w:t xml:space="preserve">kategorier med fokus på risker för mänskliga rättigheter, arbetares rättigheter, miljö och korruption. Riskanalysen </w:t>
      </w:r>
      <w:r w:rsidR="006E6A2F">
        <w:rPr>
          <w:rFonts w:ascii="Calibri Light" w:hAnsi="Calibri Light" w:cs="Calibri Light"/>
        </w:rPr>
        <w:t xml:space="preserve">som </w:t>
      </w:r>
      <w:r w:rsidR="006E6A2F" w:rsidRPr="002E181D">
        <w:rPr>
          <w:rFonts w:ascii="Calibri Light" w:hAnsi="Calibri Light" w:cs="Calibri Light"/>
        </w:rPr>
        <w:t>omfattar hela leveranskedjan</w:t>
      </w:r>
      <w:r w:rsidRPr="002E181D">
        <w:rPr>
          <w:rFonts w:ascii="Calibri Light" w:hAnsi="Calibri Light" w:cs="Calibri Light"/>
        </w:rPr>
        <w:t xml:space="preserve"> </w:t>
      </w:r>
      <w:r w:rsidR="00340C8F">
        <w:rPr>
          <w:rFonts w:ascii="Calibri Light" w:hAnsi="Calibri Light" w:cs="Calibri Light"/>
        </w:rPr>
        <w:t xml:space="preserve">har </w:t>
      </w:r>
      <w:r w:rsidRPr="002E181D">
        <w:rPr>
          <w:rFonts w:ascii="Calibri Light" w:hAnsi="Calibri Light" w:cs="Calibri Light"/>
        </w:rPr>
        <w:t>även</w:t>
      </w:r>
      <w:r w:rsidR="00340C8F">
        <w:rPr>
          <w:rFonts w:ascii="Calibri Light" w:hAnsi="Calibri Light" w:cs="Calibri Light"/>
        </w:rPr>
        <w:t xml:space="preserve"> syftat till att</w:t>
      </w:r>
      <w:r w:rsidRPr="002E181D">
        <w:rPr>
          <w:rFonts w:ascii="Calibri Light" w:hAnsi="Calibri Light" w:cs="Calibri Light"/>
        </w:rPr>
        <w:t xml:space="preserve"> kartlägga vilka produkter inom respektive kategori som ska prioriteras för framtida arbete. </w:t>
      </w:r>
    </w:p>
    <w:p w14:paraId="5AF8D697" w14:textId="7C49D067" w:rsidR="003F471E" w:rsidRPr="002E181D" w:rsidRDefault="003F471E" w:rsidP="003F471E">
      <w:pPr>
        <w:pStyle w:val="Brdtext"/>
        <w:spacing w:after="0" w:line="240" w:lineRule="auto"/>
        <w:rPr>
          <w:rFonts w:ascii="Calibri Light" w:hAnsi="Calibri Light" w:cs="Calibri Light"/>
        </w:rPr>
      </w:pPr>
      <w:r w:rsidRPr="002E181D">
        <w:rPr>
          <w:rFonts w:ascii="Calibri Light" w:hAnsi="Calibri Light" w:cs="Calibri Light"/>
        </w:rPr>
        <w:t xml:space="preserve">Kategorierna som </w:t>
      </w:r>
      <w:r w:rsidR="00340C8F">
        <w:rPr>
          <w:rFonts w:ascii="Calibri Light" w:hAnsi="Calibri Light" w:cs="Calibri Light"/>
        </w:rPr>
        <w:t>har analyserats</w:t>
      </w:r>
      <w:r w:rsidRPr="002E181D">
        <w:rPr>
          <w:rFonts w:ascii="Calibri Light" w:hAnsi="Calibri Light" w:cs="Calibri Light"/>
        </w:rPr>
        <w:t xml:space="preserve"> är:</w:t>
      </w:r>
    </w:p>
    <w:p w14:paraId="174D34CD" w14:textId="77777777" w:rsidR="003F471E" w:rsidRPr="002E181D" w:rsidRDefault="003F471E" w:rsidP="003F471E">
      <w:pPr>
        <w:pStyle w:val="Brdtext"/>
        <w:spacing w:after="0" w:line="240" w:lineRule="auto"/>
        <w:rPr>
          <w:rFonts w:ascii="Calibri Light" w:hAnsi="Calibri Light" w:cs="Calibri Light"/>
        </w:rPr>
      </w:pPr>
    </w:p>
    <w:p w14:paraId="07EF5D11" w14:textId="77777777" w:rsidR="003F471E" w:rsidRPr="002E181D" w:rsidRDefault="003F471E" w:rsidP="002E0957">
      <w:pPr>
        <w:pStyle w:val="Brdtext"/>
        <w:numPr>
          <w:ilvl w:val="0"/>
          <w:numId w:val="2"/>
        </w:numPr>
        <w:spacing w:after="0" w:line="240" w:lineRule="auto"/>
        <w:rPr>
          <w:rFonts w:ascii="Calibri Light" w:hAnsi="Calibri Light" w:cs="Calibri Light"/>
        </w:rPr>
      </w:pPr>
      <w:r w:rsidRPr="002E181D">
        <w:rPr>
          <w:rFonts w:ascii="Calibri Light" w:hAnsi="Calibri Light" w:cs="Calibri Light"/>
        </w:rPr>
        <w:t xml:space="preserve">Vårdrelaterad papper och plast </w:t>
      </w:r>
    </w:p>
    <w:p w14:paraId="04D1F852" w14:textId="77777777" w:rsidR="003F471E" w:rsidRPr="002E181D" w:rsidRDefault="003F471E" w:rsidP="002E0957">
      <w:pPr>
        <w:pStyle w:val="Brdtext"/>
        <w:numPr>
          <w:ilvl w:val="0"/>
          <w:numId w:val="2"/>
        </w:numPr>
        <w:spacing w:after="0" w:line="240" w:lineRule="auto"/>
        <w:rPr>
          <w:rFonts w:ascii="Calibri Light" w:hAnsi="Calibri Light" w:cs="Calibri Light"/>
        </w:rPr>
      </w:pPr>
      <w:r w:rsidRPr="002E181D">
        <w:rPr>
          <w:rFonts w:ascii="Calibri Light" w:hAnsi="Calibri Light" w:cs="Calibri Light"/>
        </w:rPr>
        <w:t xml:space="preserve">Medicinsk grundutrustning </w:t>
      </w:r>
    </w:p>
    <w:p w14:paraId="06301C89" w14:textId="77777777" w:rsidR="003F471E" w:rsidRPr="002E181D" w:rsidRDefault="003F471E" w:rsidP="002E0957">
      <w:pPr>
        <w:pStyle w:val="Brdtext"/>
        <w:numPr>
          <w:ilvl w:val="0"/>
          <w:numId w:val="2"/>
        </w:numPr>
        <w:spacing w:after="0" w:line="240" w:lineRule="auto"/>
        <w:rPr>
          <w:rFonts w:ascii="Calibri Light" w:hAnsi="Calibri Light" w:cs="Calibri Light"/>
        </w:rPr>
      </w:pPr>
      <w:r w:rsidRPr="002E181D">
        <w:rPr>
          <w:rFonts w:ascii="Calibri Light" w:hAnsi="Calibri Light" w:cs="Calibri Light"/>
        </w:rPr>
        <w:t xml:space="preserve">Kirurgiska instrument </w:t>
      </w:r>
    </w:p>
    <w:p w14:paraId="7EC376D4" w14:textId="77777777" w:rsidR="003F471E" w:rsidRPr="002E181D" w:rsidRDefault="003F471E" w:rsidP="002E0957">
      <w:pPr>
        <w:pStyle w:val="Brdtext"/>
        <w:numPr>
          <w:ilvl w:val="0"/>
          <w:numId w:val="2"/>
        </w:numPr>
        <w:spacing w:after="0" w:line="240" w:lineRule="auto"/>
        <w:rPr>
          <w:rFonts w:ascii="Calibri Light" w:hAnsi="Calibri Light" w:cs="Calibri Light"/>
        </w:rPr>
      </w:pPr>
      <w:r w:rsidRPr="002E181D">
        <w:rPr>
          <w:rFonts w:ascii="Calibri Light" w:hAnsi="Calibri Light" w:cs="Calibri Light"/>
        </w:rPr>
        <w:t xml:space="preserve">Lokalvård </w:t>
      </w:r>
    </w:p>
    <w:p w14:paraId="2BB292A9" w14:textId="77777777" w:rsidR="003F471E" w:rsidRPr="002E181D" w:rsidRDefault="003F471E" w:rsidP="002E0957">
      <w:pPr>
        <w:pStyle w:val="Brdtext"/>
        <w:numPr>
          <w:ilvl w:val="0"/>
          <w:numId w:val="2"/>
        </w:numPr>
        <w:spacing w:after="0" w:line="240" w:lineRule="auto"/>
        <w:rPr>
          <w:rFonts w:ascii="Calibri Light" w:hAnsi="Calibri Light" w:cs="Calibri Light"/>
        </w:rPr>
      </w:pPr>
      <w:r w:rsidRPr="002E181D">
        <w:rPr>
          <w:rFonts w:ascii="Calibri Light" w:hAnsi="Calibri Light" w:cs="Calibri Light"/>
        </w:rPr>
        <w:t>Nutrition</w:t>
      </w:r>
    </w:p>
    <w:p w14:paraId="7CB129BE" w14:textId="77777777" w:rsidR="003F471E" w:rsidRPr="002E181D" w:rsidRDefault="003F471E" w:rsidP="002E0957">
      <w:pPr>
        <w:pStyle w:val="Brdtext"/>
        <w:numPr>
          <w:ilvl w:val="0"/>
          <w:numId w:val="2"/>
        </w:numPr>
        <w:spacing w:after="0" w:line="240" w:lineRule="auto"/>
        <w:rPr>
          <w:rFonts w:ascii="Calibri Light" w:hAnsi="Calibri Light" w:cs="Calibri Light"/>
        </w:rPr>
      </w:pPr>
      <w:r w:rsidRPr="002E181D">
        <w:rPr>
          <w:rFonts w:ascii="Calibri Light" w:hAnsi="Calibri Light" w:cs="Calibri Light"/>
        </w:rPr>
        <w:t xml:space="preserve">Medicinteknisk utrustning: bild och funktion </w:t>
      </w:r>
    </w:p>
    <w:p w14:paraId="339B61C0" w14:textId="77777777" w:rsidR="003F471E" w:rsidRPr="002E181D" w:rsidRDefault="003F471E" w:rsidP="002E0957">
      <w:pPr>
        <w:pStyle w:val="Brdtext"/>
        <w:numPr>
          <w:ilvl w:val="0"/>
          <w:numId w:val="2"/>
        </w:numPr>
        <w:spacing w:after="0" w:line="240" w:lineRule="auto"/>
        <w:rPr>
          <w:rFonts w:ascii="Calibri Light" w:hAnsi="Calibri Light" w:cs="Calibri Light"/>
        </w:rPr>
      </w:pPr>
      <w:r w:rsidRPr="002E181D">
        <w:rPr>
          <w:rFonts w:ascii="Calibri Light" w:hAnsi="Calibri Light" w:cs="Calibri Light"/>
        </w:rPr>
        <w:t xml:space="preserve">Tandvårdsutrustning och förbrukningsmaterial </w:t>
      </w:r>
    </w:p>
    <w:p w14:paraId="6B01C2D0" w14:textId="77777777" w:rsidR="003F471E" w:rsidRPr="002E181D" w:rsidRDefault="003F471E" w:rsidP="002E0957">
      <w:pPr>
        <w:pStyle w:val="Brdtext"/>
        <w:numPr>
          <w:ilvl w:val="0"/>
          <w:numId w:val="2"/>
        </w:numPr>
        <w:spacing w:after="0" w:line="240" w:lineRule="auto"/>
        <w:rPr>
          <w:rFonts w:ascii="Calibri Light" w:hAnsi="Calibri Light" w:cs="Calibri Light"/>
        </w:rPr>
      </w:pPr>
      <w:r w:rsidRPr="002E181D">
        <w:rPr>
          <w:rFonts w:ascii="Calibri Light" w:hAnsi="Calibri Light" w:cs="Calibri Light"/>
        </w:rPr>
        <w:t>Inkontinens och stomi (inklusive sjukvårdskemikalier, övning-och simuleringsutrustning)</w:t>
      </w:r>
    </w:p>
    <w:p w14:paraId="3D9B8B04" w14:textId="77777777" w:rsidR="003F471E" w:rsidRPr="002E181D" w:rsidRDefault="003F471E" w:rsidP="002E0957">
      <w:pPr>
        <w:pStyle w:val="Brdtext"/>
        <w:numPr>
          <w:ilvl w:val="0"/>
          <w:numId w:val="2"/>
        </w:numPr>
        <w:spacing w:after="0" w:line="240" w:lineRule="auto"/>
        <w:rPr>
          <w:rFonts w:ascii="Calibri Light" w:hAnsi="Calibri Light" w:cs="Calibri Light"/>
        </w:rPr>
      </w:pPr>
      <w:r w:rsidRPr="002E181D">
        <w:rPr>
          <w:rFonts w:ascii="Calibri Light" w:hAnsi="Calibri Light" w:cs="Calibri Light"/>
        </w:rPr>
        <w:t xml:space="preserve">Möbler </w:t>
      </w:r>
    </w:p>
    <w:p w14:paraId="1330F032" w14:textId="77777777" w:rsidR="003F471E" w:rsidRPr="002E181D" w:rsidRDefault="003F471E" w:rsidP="002E0957">
      <w:pPr>
        <w:pStyle w:val="Brdtext"/>
        <w:numPr>
          <w:ilvl w:val="0"/>
          <w:numId w:val="2"/>
        </w:numPr>
        <w:spacing w:after="0" w:line="240" w:lineRule="auto"/>
        <w:rPr>
          <w:rFonts w:ascii="Calibri Light" w:hAnsi="Calibri Light" w:cs="Calibri Light"/>
        </w:rPr>
      </w:pPr>
      <w:r w:rsidRPr="002E181D">
        <w:rPr>
          <w:rFonts w:ascii="Calibri Light" w:hAnsi="Calibri Light" w:cs="Calibri Light"/>
        </w:rPr>
        <w:t xml:space="preserve">Livsmedel   </w:t>
      </w:r>
    </w:p>
    <w:p w14:paraId="577B7C8A" w14:textId="77777777" w:rsidR="003F471E" w:rsidRPr="002E181D" w:rsidRDefault="003F471E" w:rsidP="003F471E">
      <w:pPr>
        <w:pStyle w:val="Brdtext"/>
        <w:spacing w:after="0" w:line="240" w:lineRule="auto"/>
        <w:rPr>
          <w:rFonts w:ascii="Calibri Light" w:hAnsi="Calibri Light" w:cs="Calibri Light"/>
        </w:rPr>
      </w:pPr>
    </w:p>
    <w:p w14:paraId="56E09381" w14:textId="2285BE4F" w:rsidR="003F471E" w:rsidRDefault="003F471E" w:rsidP="006E6A2F">
      <w:pPr>
        <w:pStyle w:val="Brdtext"/>
        <w:spacing w:after="0" w:line="240" w:lineRule="auto"/>
        <w:rPr>
          <w:rFonts w:ascii="Calibri Light" w:hAnsi="Calibri Light" w:cs="Calibri Light"/>
          <w:strike/>
        </w:rPr>
      </w:pPr>
      <w:r w:rsidRPr="002E181D">
        <w:rPr>
          <w:rFonts w:ascii="Calibri Light" w:hAnsi="Calibri Light" w:cs="Calibri Light"/>
        </w:rPr>
        <w:t xml:space="preserve">Riskanalyserna </w:t>
      </w:r>
      <w:r w:rsidR="00C50ECC">
        <w:rPr>
          <w:rFonts w:ascii="Calibri Light" w:hAnsi="Calibri Light" w:cs="Calibri Light"/>
        </w:rPr>
        <w:t>ska</w:t>
      </w:r>
      <w:r w:rsidRPr="002E181D">
        <w:rPr>
          <w:rFonts w:ascii="Calibri Light" w:hAnsi="Calibri Light" w:cs="Calibri Light"/>
        </w:rPr>
        <w:t xml:space="preserve"> användas som underlag inför regionernas uppföljningsarbete</w:t>
      </w:r>
      <w:r w:rsidR="00016330">
        <w:rPr>
          <w:rFonts w:ascii="Calibri Light" w:hAnsi="Calibri Light" w:cs="Calibri Light"/>
        </w:rPr>
        <w:t>.</w:t>
      </w:r>
    </w:p>
    <w:p w14:paraId="235D3B96" w14:textId="1A5AB79C" w:rsidR="00341F06" w:rsidRDefault="00341F06" w:rsidP="565E01A0">
      <w:pPr>
        <w:widowControl w:val="0"/>
        <w:tabs>
          <w:tab w:val="left" w:pos="1500"/>
          <w:tab w:val="left" w:pos="3000"/>
        </w:tabs>
        <w:spacing w:line="260" w:lineRule="atLeast"/>
        <w:rPr>
          <w:rFonts w:eastAsia="Arial" w:cs="Arial"/>
          <w:szCs w:val="22"/>
        </w:rPr>
      </w:pPr>
    </w:p>
    <w:p w14:paraId="2D206362" w14:textId="0153F329" w:rsidR="007D6CA8" w:rsidRDefault="00443E5C" w:rsidP="002E0957">
      <w:pPr>
        <w:pStyle w:val="Rubrik1"/>
        <w:numPr>
          <w:ilvl w:val="0"/>
          <w:numId w:val="1"/>
        </w:numPr>
      </w:pPr>
      <w:bookmarkStart w:id="3" w:name="_Toc630570280"/>
      <w:bookmarkStart w:id="4" w:name="_Toc701465520"/>
      <w:bookmarkStart w:id="5" w:name="_Toc99981242"/>
      <w:r>
        <w:t>Metod</w:t>
      </w:r>
      <w:r w:rsidR="007D6CA8">
        <w:t xml:space="preserve"> </w:t>
      </w:r>
      <w:bookmarkEnd w:id="3"/>
      <w:r w:rsidR="00356732">
        <w:t>och avgränsnin</w:t>
      </w:r>
      <w:r w:rsidR="007958EC">
        <w:t>g</w:t>
      </w:r>
      <w:bookmarkEnd w:id="4"/>
      <w:bookmarkEnd w:id="5"/>
    </w:p>
    <w:p w14:paraId="4975E7F7" w14:textId="3B652B50" w:rsidR="004E7A4F" w:rsidRDefault="002560FE" w:rsidP="00795745">
      <w:pPr>
        <w:rPr>
          <w:rFonts w:ascii="Calibri Light" w:hAnsi="Calibri Light" w:cs="Calibri Light"/>
          <w:color w:val="auto"/>
        </w:rPr>
      </w:pPr>
      <w:r>
        <w:br/>
      </w:r>
      <w:r w:rsidR="33B34169" w:rsidRPr="027FF0F5">
        <w:rPr>
          <w:rFonts w:ascii="Calibri Light" w:hAnsi="Calibri Light" w:cs="Calibri Light"/>
          <w:color w:val="auto"/>
        </w:rPr>
        <w:t>Inom</w:t>
      </w:r>
      <w:r w:rsidR="00076529">
        <w:rPr>
          <w:rFonts w:ascii="Calibri Light" w:hAnsi="Calibri Light" w:cs="Calibri Light"/>
          <w:color w:val="auto"/>
        </w:rPr>
        <w:t xml:space="preserve"> </w:t>
      </w:r>
      <w:r w:rsidR="33B34169" w:rsidRPr="7B1BBD8D">
        <w:rPr>
          <w:rFonts w:ascii="Calibri Light" w:hAnsi="Calibri Light" w:cs="Calibri Light"/>
          <w:color w:val="auto"/>
        </w:rPr>
        <w:t>de olika produkt</w:t>
      </w:r>
      <w:r w:rsidR="26F214EF" w:rsidRPr="7B1BBD8D">
        <w:rPr>
          <w:rFonts w:ascii="Calibri Light" w:hAnsi="Calibri Light" w:cs="Calibri Light"/>
          <w:color w:val="auto"/>
        </w:rPr>
        <w:t>kategori</w:t>
      </w:r>
      <w:r w:rsidR="0E5950CC" w:rsidRPr="7B1BBD8D">
        <w:rPr>
          <w:rFonts w:ascii="Calibri Light" w:hAnsi="Calibri Light" w:cs="Calibri Light"/>
          <w:color w:val="auto"/>
        </w:rPr>
        <w:t xml:space="preserve">erna är </w:t>
      </w:r>
      <w:r w:rsidR="0E5950CC" w:rsidRPr="573FB9A8">
        <w:rPr>
          <w:rFonts w:ascii="Calibri Light" w:hAnsi="Calibri Light" w:cs="Calibri Light"/>
          <w:color w:val="auto"/>
        </w:rPr>
        <w:t>variationen stor</w:t>
      </w:r>
      <w:r w:rsidR="0056421C">
        <w:rPr>
          <w:rFonts w:ascii="Calibri Light" w:hAnsi="Calibri Light" w:cs="Calibri Light"/>
          <w:color w:val="auto"/>
        </w:rPr>
        <w:t xml:space="preserve"> </w:t>
      </w:r>
      <w:r w:rsidR="0E5950CC" w:rsidRPr="2A58F94C">
        <w:rPr>
          <w:rFonts w:ascii="Calibri Light" w:hAnsi="Calibri Light" w:cs="Calibri Light"/>
          <w:color w:val="auto"/>
        </w:rPr>
        <w:t>och</w:t>
      </w:r>
      <w:r w:rsidR="006073E3">
        <w:rPr>
          <w:rFonts w:ascii="Calibri Light" w:hAnsi="Calibri Light" w:cs="Calibri Light"/>
          <w:color w:val="auto"/>
        </w:rPr>
        <w:t xml:space="preserve"> sammantaget rör det sig om </w:t>
      </w:r>
      <w:r w:rsidR="1C8E9600" w:rsidRPr="6BC53BF7">
        <w:rPr>
          <w:rFonts w:ascii="Calibri Light" w:hAnsi="Calibri Light" w:cs="Calibri Light"/>
          <w:color w:val="auto"/>
        </w:rPr>
        <w:t>en stor mängd</w:t>
      </w:r>
      <w:r w:rsidR="006073E3" w:rsidRPr="00AA5241">
        <w:rPr>
          <w:rFonts w:ascii="Calibri Light" w:hAnsi="Calibri Light" w:cs="Calibri Light"/>
          <w:color w:val="FF0000"/>
        </w:rPr>
        <w:t xml:space="preserve"> </w:t>
      </w:r>
      <w:r w:rsidR="006073E3">
        <w:rPr>
          <w:rFonts w:ascii="Calibri Light" w:hAnsi="Calibri Light" w:cs="Calibri Light"/>
          <w:color w:val="auto"/>
        </w:rPr>
        <w:t>produkter</w:t>
      </w:r>
      <w:r w:rsidR="00076529">
        <w:rPr>
          <w:rFonts w:ascii="Calibri Light" w:hAnsi="Calibri Light" w:cs="Calibri Light"/>
          <w:color w:val="auto"/>
        </w:rPr>
        <w:t xml:space="preserve">. </w:t>
      </w:r>
      <w:r w:rsidR="00715745" w:rsidRPr="00795745">
        <w:rPr>
          <w:rFonts w:ascii="Calibri Light" w:hAnsi="Calibri Light" w:cs="Calibri Light"/>
          <w:color w:val="auto"/>
        </w:rPr>
        <w:t xml:space="preserve">Grundläggande för riskanalysen har </w:t>
      </w:r>
      <w:proofErr w:type="spellStart"/>
      <w:r w:rsidR="00715745" w:rsidRPr="00795745">
        <w:rPr>
          <w:rFonts w:ascii="Calibri Light" w:hAnsi="Calibri Light" w:cs="Calibri Light"/>
          <w:color w:val="auto"/>
        </w:rPr>
        <w:t>Goodpoint</w:t>
      </w:r>
      <w:proofErr w:type="spellEnd"/>
      <w:r w:rsidR="00715745" w:rsidRPr="00795745">
        <w:rPr>
          <w:rFonts w:ascii="Calibri Light" w:hAnsi="Calibri Light" w:cs="Calibri Light"/>
          <w:color w:val="auto"/>
        </w:rPr>
        <w:t xml:space="preserve"> bedömt vara information om i vilka länder komponenttillverkning och sluttillverkning sker</w:t>
      </w:r>
      <w:r w:rsidR="005E14C2">
        <w:rPr>
          <w:rFonts w:ascii="Calibri Light" w:hAnsi="Calibri Light" w:cs="Calibri Light"/>
          <w:color w:val="auto"/>
        </w:rPr>
        <w:t xml:space="preserve">. </w:t>
      </w:r>
      <w:r w:rsidR="00732E78">
        <w:rPr>
          <w:rFonts w:ascii="Calibri Light" w:hAnsi="Calibri Light" w:cs="Calibri Light"/>
          <w:color w:val="auto"/>
        </w:rPr>
        <w:t>L</w:t>
      </w:r>
      <w:r w:rsidR="00375269">
        <w:rPr>
          <w:rFonts w:ascii="Calibri Light" w:hAnsi="Calibri Light" w:cs="Calibri Light"/>
          <w:color w:val="auto"/>
        </w:rPr>
        <w:t>everantöre</w:t>
      </w:r>
      <w:r w:rsidR="00732E78">
        <w:rPr>
          <w:rFonts w:ascii="Calibri Light" w:hAnsi="Calibri Light" w:cs="Calibri Light"/>
          <w:color w:val="auto"/>
        </w:rPr>
        <w:t>rs</w:t>
      </w:r>
      <w:r w:rsidR="00375269">
        <w:rPr>
          <w:rFonts w:ascii="Calibri Light" w:hAnsi="Calibri Light" w:cs="Calibri Light"/>
          <w:color w:val="auto"/>
        </w:rPr>
        <w:t xml:space="preserve"> geografiska läge </w:t>
      </w:r>
      <w:r w:rsidR="6CBE6E72" w:rsidRPr="347ED781">
        <w:rPr>
          <w:rFonts w:ascii="Calibri Light" w:hAnsi="Calibri Light" w:cs="Calibri Light"/>
          <w:color w:val="auto"/>
        </w:rPr>
        <w:t>har</w:t>
      </w:r>
      <w:r w:rsidR="001F52D8">
        <w:rPr>
          <w:rFonts w:ascii="Calibri Light" w:hAnsi="Calibri Light" w:cs="Calibri Light"/>
          <w:color w:val="auto"/>
        </w:rPr>
        <w:t xml:space="preserve"> därav</w:t>
      </w:r>
      <w:r w:rsidR="6CBE6E72" w:rsidRPr="347ED781">
        <w:rPr>
          <w:rFonts w:ascii="Calibri Light" w:hAnsi="Calibri Light" w:cs="Calibri Light"/>
          <w:color w:val="auto"/>
        </w:rPr>
        <w:t xml:space="preserve"> bedömts vara</w:t>
      </w:r>
      <w:r w:rsidR="00B27BFD">
        <w:rPr>
          <w:rFonts w:ascii="Calibri Light" w:hAnsi="Calibri Light" w:cs="Calibri Light"/>
          <w:color w:val="auto"/>
        </w:rPr>
        <w:t xml:space="preserve"> </w:t>
      </w:r>
      <w:r w:rsidR="00375269">
        <w:rPr>
          <w:rFonts w:ascii="Calibri Light" w:hAnsi="Calibri Light" w:cs="Calibri Light"/>
          <w:color w:val="auto"/>
        </w:rPr>
        <w:t xml:space="preserve">betydande för att </w:t>
      </w:r>
      <w:r w:rsidR="6CBE6E72" w:rsidRPr="4CA7633E">
        <w:rPr>
          <w:rFonts w:ascii="Calibri Light" w:hAnsi="Calibri Light" w:cs="Calibri Light"/>
          <w:color w:val="auto"/>
        </w:rPr>
        <w:t>klarlägga</w:t>
      </w:r>
      <w:r w:rsidR="00375269" w:rsidRPr="347ED781">
        <w:rPr>
          <w:rFonts w:ascii="Calibri Light" w:hAnsi="Calibri Light" w:cs="Calibri Light"/>
          <w:color w:val="auto"/>
        </w:rPr>
        <w:t xml:space="preserve"> </w:t>
      </w:r>
      <w:r w:rsidR="000D7447" w:rsidRPr="37741205">
        <w:rPr>
          <w:rFonts w:ascii="Calibri Light" w:hAnsi="Calibri Light" w:cs="Calibri Light"/>
          <w:color w:val="auto"/>
        </w:rPr>
        <w:t>landspecifika</w:t>
      </w:r>
      <w:r w:rsidR="1ED7FE7C" w:rsidRPr="37741205">
        <w:rPr>
          <w:rFonts w:ascii="Calibri Light" w:hAnsi="Calibri Light" w:cs="Calibri Light"/>
          <w:color w:val="auto"/>
        </w:rPr>
        <w:t xml:space="preserve"> förutsättningar</w:t>
      </w:r>
      <w:r w:rsidR="00375269">
        <w:rPr>
          <w:rFonts w:ascii="Calibri Light" w:hAnsi="Calibri Light" w:cs="Calibri Light"/>
          <w:color w:val="auto"/>
        </w:rPr>
        <w:t xml:space="preserve"> </w:t>
      </w:r>
      <w:r w:rsidR="00375269" w:rsidRPr="542067E9">
        <w:rPr>
          <w:rFonts w:ascii="Calibri Light" w:hAnsi="Calibri Light" w:cs="Calibri Light"/>
          <w:color w:val="auto"/>
        </w:rPr>
        <w:t xml:space="preserve">för </w:t>
      </w:r>
      <w:r w:rsidR="00732E78">
        <w:rPr>
          <w:rFonts w:ascii="Calibri Light" w:hAnsi="Calibri Light" w:cs="Calibri Light"/>
          <w:color w:val="auto"/>
        </w:rPr>
        <w:t>leverantörer</w:t>
      </w:r>
      <w:r w:rsidR="1ED7FE7C" w:rsidRPr="37741205">
        <w:rPr>
          <w:rFonts w:ascii="Calibri Light" w:hAnsi="Calibri Light" w:cs="Calibri Light"/>
          <w:color w:val="auto"/>
        </w:rPr>
        <w:t xml:space="preserve"> att </w:t>
      </w:r>
      <w:r w:rsidR="1ED7FE7C" w:rsidRPr="0E52A88C">
        <w:rPr>
          <w:rFonts w:ascii="Calibri Light" w:hAnsi="Calibri Light" w:cs="Calibri Light"/>
          <w:color w:val="auto"/>
        </w:rPr>
        <w:t xml:space="preserve">ge ett </w:t>
      </w:r>
      <w:r w:rsidR="1ED7FE7C" w:rsidRPr="7B7FF3EB">
        <w:rPr>
          <w:rFonts w:ascii="Calibri Light" w:hAnsi="Calibri Light" w:cs="Calibri Light"/>
          <w:color w:val="auto"/>
        </w:rPr>
        <w:t xml:space="preserve">tillräckligt skydd för </w:t>
      </w:r>
      <w:r w:rsidR="4E0311DA" w:rsidRPr="7B7FF3EB">
        <w:rPr>
          <w:rFonts w:ascii="Calibri Light" w:hAnsi="Calibri Light" w:cs="Calibri Light"/>
          <w:color w:val="auto"/>
        </w:rPr>
        <w:t>mänskliga</w:t>
      </w:r>
      <w:r w:rsidR="4E0311DA" w:rsidRPr="37741205">
        <w:rPr>
          <w:rFonts w:ascii="Calibri Light" w:hAnsi="Calibri Light" w:cs="Calibri Light"/>
          <w:color w:val="auto"/>
        </w:rPr>
        <w:t xml:space="preserve"> rättigheter och miljö</w:t>
      </w:r>
      <w:r w:rsidR="00732E78">
        <w:rPr>
          <w:rFonts w:ascii="Calibri Light" w:hAnsi="Calibri Light" w:cs="Calibri Light"/>
          <w:color w:val="auto"/>
        </w:rPr>
        <w:t xml:space="preserve">. </w:t>
      </w:r>
      <w:r w:rsidR="005F321A">
        <w:rPr>
          <w:rFonts w:ascii="Calibri Light" w:hAnsi="Calibri Light" w:cs="Calibri Light"/>
          <w:color w:val="auto"/>
        </w:rPr>
        <w:t xml:space="preserve">Att analysen betonar </w:t>
      </w:r>
      <w:r w:rsidR="0A51D400" w:rsidRPr="369DD825">
        <w:rPr>
          <w:rFonts w:ascii="Calibri Light" w:hAnsi="Calibri Light" w:cs="Calibri Light"/>
          <w:color w:val="auto"/>
        </w:rPr>
        <w:t xml:space="preserve">just </w:t>
      </w:r>
      <w:r w:rsidR="005F321A">
        <w:rPr>
          <w:rFonts w:ascii="Calibri Light" w:hAnsi="Calibri Light" w:cs="Calibri Light"/>
          <w:color w:val="auto"/>
        </w:rPr>
        <w:t>landrisker ska</w:t>
      </w:r>
      <w:r w:rsidR="0A51D400" w:rsidRPr="369DD825">
        <w:rPr>
          <w:rFonts w:ascii="Calibri Light" w:hAnsi="Calibri Light" w:cs="Calibri Light"/>
          <w:color w:val="auto"/>
        </w:rPr>
        <w:t xml:space="preserve"> också</w:t>
      </w:r>
      <w:r w:rsidR="005F321A">
        <w:rPr>
          <w:rFonts w:ascii="Calibri Light" w:hAnsi="Calibri Light" w:cs="Calibri Light"/>
          <w:color w:val="auto"/>
        </w:rPr>
        <w:t xml:space="preserve"> ses i ljuset av </w:t>
      </w:r>
      <w:r w:rsidR="008650C2">
        <w:rPr>
          <w:rFonts w:ascii="Calibri Light" w:hAnsi="Calibri Light" w:cs="Calibri Light"/>
          <w:color w:val="auto"/>
        </w:rPr>
        <w:t xml:space="preserve">de snäva tidsramar som givits uppdraget. Alternativet att i högre utsträckning </w:t>
      </w:r>
      <w:r w:rsidR="5508E696" w:rsidRPr="1FD5A6F7">
        <w:rPr>
          <w:rFonts w:ascii="Calibri Light" w:hAnsi="Calibri Light" w:cs="Calibri Light"/>
          <w:color w:val="auto"/>
        </w:rPr>
        <w:t>låta leverantörer</w:t>
      </w:r>
      <w:r w:rsidR="5508E696" w:rsidRPr="46D8429D">
        <w:rPr>
          <w:rFonts w:ascii="Calibri Light" w:hAnsi="Calibri Light" w:cs="Calibri Light"/>
          <w:color w:val="auto"/>
        </w:rPr>
        <w:t xml:space="preserve"> </w:t>
      </w:r>
      <w:r w:rsidR="5508E696" w:rsidRPr="2282C263">
        <w:rPr>
          <w:rFonts w:ascii="Calibri Light" w:hAnsi="Calibri Light" w:cs="Calibri Light"/>
          <w:color w:val="auto"/>
        </w:rPr>
        <w:t xml:space="preserve">bidra med </w:t>
      </w:r>
      <w:r w:rsidR="26FFFF04" w:rsidRPr="347ED781">
        <w:rPr>
          <w:rFonts w:ascii="Calibri Light" w:hAnsi="Calibri Light" w:cs="Calibri Light"/>
          <w:color w:val="auto"/>
        </w:rPr>
        <w:t xml:space="preserve">mer djupgående </w:t>
      </w:r>
      <w:r w:rsidR="5508E696" w:rsidRPr="46D8429D">
        <w:rPr>
          <w:rFonts w:ascii="Calibri Light" w:hAnsi="Calibri Light" w:cs="Calibri Light"/>
          <w:color w:val="auto"/>
        </w:rPr>
        <w:t xml:space="preserve">information </w:t>
      </w:r>
      <w:r w:rsidR="5508E696" w:rsidRPr="2282C263">
        <w:rPr>
          <w:rFonts w:ascii="Calibri Light" w:hAnsi="Calibri Light" w:cs="Calibri Light"/>
          <w:color w:val="auto"/>
        </w:rPr>
        <w:t xml:space="preserve">som </w:t>
      </w:r>
      <w:r w:rsidR="00817EF5">
        <w:rPr>
          <w:rFonts w:ascii="Calibri Light" w:hAnsi="Calibri Light" w:cs="Calibri Light"/>
          <w:color w:val="auto"/>
        </w:rPr>
        <w:t xml:space="preserve">kan </w:t>
      </w:r>
      <w:r w:rsidR="63D20055" w:rsidRPr="1ADCC036">
        <w:rPr>
          <w:rFonts w:ascii="Calibri Light" w:hAnsi="Calibri Light" w:cs="Calibri Light"/>
          <w:color w:val="auto"/>
        </w:rPr>
        <w:t>bidra till kunskap om</w:t>
      </w:r>
      <w:r w:rsidR="5508E696" w:rsidRPr="1BDD0240">
        <w:rPr>
          <w:rFonts w:ascii="Calibri Light" w:hAnsi="Calibri Light" w:cs="Calibri Light"/>
          <w:color w:val="auto"/>
        </w:rPr>
        <w:t xml:space="preserve"> </w:t>
      </w:r>
      <w:r w:rsidR="5508E696" w:rsidRPr="7772B0C1">
        <w:rPr>
          <w:rFonts w:ascii="Calibri Light" w:hAnsi="Calibri Light" w:cs="Calibri Light"/>
          <w:color w:val="auto"/>
        </w:rPr>
        <w:t xml:space="preserve">eventuella </w:t>
      </w:r>
      <w:r w:rsidR="5508E696" w:rsidRPr="1FD5A6F7">
        <w:rPr>
          <w:rFonts w:ascii="Calibri Light" w:hAnsi="Calibri Light" w:cs="Calibri Light"/>
          <w:color w:val="auto"/>
        </w:rPr>
        <w:t xml:space="preserve">risker </w:t>
      </w:r>
      <w:r w:rsidR="006B53E6">
        <w:rPr>
          <w:rFonts w:ascii="Calibri Light" w:hAnsi="Calibri Light" w:cs="Calibri Light"/>
          <w:color w:val="auto"/>
        </w:rPr>
        <w:t xml:space="preserve">sågs inte </w:t>
      </w:r>
      <w:r w:rsidR="00B21096">
        <w:rPr>
          <w:rFonts w:ascii="Calibri Light" w:hAnsi="Calibri Light" w:cs="Calibri Light"/>
          <w:color w:val="auto"/>
        </w:rPr>
        <w:t xml:space="preserve">av </w:t>
      </w:r>
      <w:proofErr w:type="spellStart"/>
      <w:r w:rsidR="00B21096">
        <w:rPr>
          <w:rFonts w:ascii="Calibri Light" w:hAnsi="Calibri Light" w:cs="Calibri Light"/>
          <w:color w:val="auto"/>
        </w:rPr>
        <w:t>Goodpoint</w:t>
      </w:r>
      <w:proofErr w:type="spellEnd"/>
      <w:r w:rsidR="00B21096">
        <w:rPr>
          <w:rFonts w:ascii="Calibri Light" w:hAnsi="Calibri Light" w:cs="Calibri Light"/>
          <w:color w:val="auto"/>
        </w:rPr>
        <w:t xml:space="preserve"> </w:t>
      </w:r>
      <w:r w:rsidR="006B53E6">
        <w:rPr>
          <w:rFonts w:ascii="Calibri Light" w:hAnsi="Calibri Light" w:cs="Calibri Light"/>
          <w:color w:val="auto"/>
        </w:rPr>
        <w:t xml:space="preserve">som ett </w:t>
      </w:r>
      <w:r w:rsidR="00625448">
        <w:rPr>
          <w:rFonts w:ascii="Calibri Light" w:hAnsi="Calibri Light" w:cs="Calibri Light"/>
          <w:color w:val="auto"/>
        </w:rPr>
        <w:t xml:space="preserve">tidsmässigt </w:t>
      </w:r>
      <w:r w:rsidR="006B53E6">
        <w:rPr>
          <w:rFonts w:ascii="Calibri Light" w:hAnsi="Calibri Light" w:cs="Calibri Light"/>
          <w:color w:val="auto"/>
        </w:rPr>
        <w:t>hållbart alternativ</w:t>
      </w:r>
      <w:r w:rsidR="00464CD4">
        <w:rPr>
          <w:rFonts w:ascii="Calibri Light" w:hAnsi="Calibri Light" w:cs="Calibri Light"/>
          <w:color w:val="auto"/>
        </w:rPr>
        <w:t xml:space="preserve">. </w:t>
      </w:r>
    </w:p>
    <w:p w14:paraId="6BEA76A0" w14:textId="5F172E67" w:rsidR="00315240" w:rsidRDefault="007A05A5" w:rsidP="00795745">
      <w:pPr>
        <w:rPr>
          <w:rFonts w:ascii="Calibri Light" w:hAnsi="Calibri Light" w:cs="Calibri Light"/>
          <w:color w:val="auto"/>
        </w:rPr>
      </w:pPr>
      <w:r>
        <w:br/>
      </w:r>
      <w:r>
        <w:rPr>
          <w:rFonts w:ascii="Calibri Light" w:hAnsi="Calibri Light" w:cs="Calibri Light"/>
          <w:color w:val="auto"/>
        </w:rPr>
        <w:t xml:space="preserve">Dessutom har avsikten varit att konstruera en riskanalys </w:t>
      </w:r>
      <w:r w:rsidR="00810A3D">
        <w:rPr>
          <w:rFonts w:ascii="Calibri Light" w:hAnsi="Calibri Light" w:cs="Calibri Light"/>
          <w:color w:val="auto"/>
        </w:rPr>
        <w:t xml:space="preserve">baserad på </w:t>
      </w:r>
      <w:r w:rsidR="00315240">
        <w:rPr>
          <w:rFonts w:ascii="Calibri Light" w:hAnsi="Calibri Light" w:cs="Calibri Light"/>
          <w:color w:val="auto"/>
        </w:rPr>
        <w:t>konsen</w:t>
      </w:r>
      <w:r w:rsidR="004F02AA">
        <w:rPr>
          <w:rFonts w:ascii="Calibri Light" w:hAnsi="Calibri Light" w:cs="Calibri Light"/>
          <w:color w:val="auto"/>
        </w:rPr>
        <w:t>s</w:t>
      </w:r>
      <w:r w:rsidR="00315240">
        <w:rPr>
          <w:rFonts w:ascii="Calibri Light" w:hAnsi="Calibri Light" w:cs="Calibri Light"/>
          <w:color w:val="auto"/>
        </w:rPr>
        <w:t>us</w:t>
      </w:r>
      <w:r w:rsidR="00C8120D">
        <w:rPr>
          <w:rFonts w:ascii="Calibri Light" w:hAnsi="Calibri Light" w:cs="Calibri Light"/>
          <w:color w:val="auto"/>
        </w:rPr>
        <w:t>data</w:t>
      </w:r>
      <w:r w:rsidR="00315240">
        <w:rPr>
          <w:rFonts w:ascii="Calibri Light" w:hAnsi="Calibri Light" w:cs="Calibri Light"/>
          <w:color w:val="auto"/>
        </w:rPr>
        <w:t xml:space="preserve"> som kan härledas</w:t>
      </w:r>
      <w:r w:rsidR="004F02AA">
        <w:rPr>
          <w:rFonts w:ascii="Calibri Light" w:hAnsi="Calibri Light" w:cs="Calibri Light"/>
          <w:color w:val="auto"/>
        </w:rPr>
        <w:t xml:space="preserve"> och förstås ur ett globalt perspektiv</w:t>
      </w:r>
      <w:r w:rsidR="00AD00E4">
        <w:rPr>
          <w:rFonts w:ascii="Calibri Light" w:hAnsi="Calibri Light" w:cs="Calibri Light"/>
          <w:color w:val="auto"/>
        </w:rPr>
        <w:t xml:space="preserve"> (</w:t>
      </w:r>
      <w:r w:rsidR="004F02AA">
        <w:rPr>
          <w:rFonts w:ascii="Calibri Light" w:hAnsi="Calibri Light" w:cs="Calibri Light"/>
          <w:color w:val="auto"/>
        </w:rPr>
        <w:t xml:space="preserve">men som mycket väl kan utvecklas till att </w:t>
      </w:r>
      <w:r w:rsidR="00D8121A">
        <w:rPr>
          <w:rFonts w:ascii="Calibri Light" w:hAnsi="Calibri Light" w:cs="Calibri Light"/>
          <w:color w:val="auto"/>
        </w:rPr>
        <w:t>även inkludera leverantörers/branschers arbetssätt och initiativ</w:t>
      </w:r>
      <w:r w:rsidR="00AD00E4">
        <w:rPr>
          <w:rFonts w:ascii="Calibri Light" w:hAnsi="Calibri Light" w:cs="Calibri Light"/>
          <w:color w:val="auto"/>
        </w:rPr>
        <w:t>)</w:t>
      </w:r>
      <w:r w:rsidR="00D8121A">
        <w:rPr>
          <w:rFonts w:ascii="Calibri Light" w:hAnsi="Calibri Light" w:cs="Calibri Light"/>
          <w:color w:val="auto"/>
        </w:rPr>
        <w:t xml:space="preserve">. </w:t>
      </w:r>
      <w:proofErr w:type="spellStart"/>
      <w:r w:rsidR="00414AC0">
        <w:rPr>
          <w:rFonts w:ascii="Calibri Light" w:hAnsi="Calibri Light" w:cs="Calibri Light"/>
          <w:color w:val="auto"/>
        </w:rPr>
        <w:t>Goodpoint</w:t>
      </w:r>
      <w:proofErr w:type="spellEnd"/>
      <w:r w:rsidR="00414AC0">
        <w:rPr>
          <w:rFonts w:ascii="Calibri Light" w:hAnsi="Calibri Light" w:cs="Calibri Light"/>
          <w:color w:val="auto"/>
        </w:rPr>
        <w:t xml:space="preserve"> har i den mån det varit möjligt försökt att undvika subjektiva bedömningar av risker. I de </w:t>
      </w:r>
      <w:r w:rsidR="00390971">
        <w:rPr>
          <w:rFonts w:ascii="Calibri Light" w:hAnsi="Calibri Light" w:cs="Calibri Light"/>
          <w:color w:val="auto"/>
        </w:rPr>
        <w:t>undantags</w:t>
      </w:r>
      <w:r w:rsidR="00414AC0">
        <w:rPr>
          <w:rFonts w:ascii="Calibri Light" w:hAnsi="Calibri Light" w:cs="Calibri Light"/>
          <w:color w:val="auto"/>
        </w:rPr>
        <w:t xml:space="preserve">fall sådana har </w:t>
      </w:r>
      <w:r w:rsidR="008F394F">
        <w:rPr>
          <w:rFonts w:ascii="Calibri Light" w:hAnsi="Calibri Light" w:cs="Calibri Light"/>
          <w:color w:val="auto"/>
        </w:rPr>
        <w:t xml:space="preserve">gjorts redovisas all underlaginformation samt hur bedömningen har genomförts. </w:t>
      </w:r>
    </w:p>
    <w:p w14:paraId="423220C7" w14:textId="77777777" w:rsidR="00E2200C" w:rsidRDefault="00E2200C" w:rsidP="00795745">
      <w:pPr>
        <w:rPr>
          <w:rFonts w:ascii="Calibri Light" w:hAnsi="Calibri Light" w:cs="Calibri Light"/>
          <w:color w:val="auto"/>
        </w:rPr>
      </w:pPr>
    </w:p>
    <w:p w14:paraId="5A8DA495" w14:textId="175C142A" w:rsidR="002F0B8E" w:rsidRDefault="00EE332D" w:rsidP="00795745">
      <w:pPr>
        <w:rPr>
          <w:rFonts w:ascii="Calibri Light" w:hAnsi="Calibri Light" w:cs="Calibri Light"/>
          <w:color w:val="auto"/>
        </w:rPr>
      </w:pPr>
      <w:r>
        <w:rPr>
          <w:rFonts w:ascii="Calibri Light" w:hAnsi="Calibri Light" w:cs="Calibri Light"/>
          <w:color w:val="auto"/>
        </w:rPr>
        <w:t>Förutom</w:t>
      </w:r>
      <w:r w:rsidR="0044764F">
        <w:rPr>
          <w:rFonts w:ascii="Calibri Light" w:hAnsi="Calibri Light" w:cs="Calibri Light"/>
          <w:color w:val="auto"/>
        </w:rPr>
        <w:t xml:space="preserve"> bedömningar som gjorts av branschrisker </w:t>
      </w:r>
      <w:r w:rsidR="003E12C1">
        <w:rPr>
          <w:rFonts w:ascii="Calibri Light" w:hAnsi="Calibri Light" w:cs="Calibri Light"/>
          <w:color w:val="auto"/>
        </w:rPr>
        <w:t>är riskanalysen</w:t>
      </w:r>
      <w:r w:rsidR="00510791">
        <w:rPr>
          <w:rFonts w:ascii="Calibri Light" w:hAnsi="Calibri Light" w:cs="Calibri Light"/>
          <w:color w:val="auto"/>
        </w:rPr>
        <w:t xml:space="preserve"> i stort sett</w:t>
      </w:r>
      <w:r w:rsidR="003E12C1">
        <w:rPr>
          <w:rFonts w:ascii="Calibri Light" w:hAnsi="Calibri Light" w:cs="Calibri Light"/>
          <w:color w:val="auto"/>
        </w:rPr>
        <w:t xml:space="preserve"> förankrad i tillgängliga data </w:t>
      </w:r>
      <w:r w:rsidR="00A87CE0">
        <w:rPr>
          <w:rFonts w:ascii="Calibri Light" w:hAnsi="Calibri Light" w:cs="Calibri Light"/>
          <w:color w:val="auto"/>
        </w:rPr>
        <w:t>för</w:t>
      </w:r>
      <w:r w:rsidR="00DD58DF">
        <w:rPr>
          <w:rFonts w:ascii="Calibri Light" w:hAnsi="Calibri Light" w:cs="Calibri Light"/>
          <w:color w:val="auto"/>
        </w:rPr>
        <w:t xml:space="preserve"> påverkan på</w:t>
      </w:r>
      <w:r w:rsidR="00A87CE0">
        <w:rPr>
          <w:rFonts w:ascii="Calibri Light" w:hAnsi="Calibri Light" w:cs="Calibri Light"/>
          <w:color w:val="auto"/>
        </w:rPr>
        <w:t xml:space="preserve"> </w:t>
      </w:r>
      <w:r w:rsidR="003E12C1">
        <w:rPr>
          <w:rFonts w:ascii="Calibri Light" w:hAnsi="Calibri Light" w:cs="Calibri Light"/>
          <w:color w:val="auto"/>
        </w:rPr>
        <w:t xml:space="preserve">mänskliga rättigheter och </w:t>
      </w:r>
      <w:r w:rsidR="00013C59">
        <w:rPr>
          <w:rFonts w:ascii="Calibri Light" w:hAnsi="Calibri Light" w:cs="Calibri Light"/>
          <w:color w:val="auto"/>
        </w:rPr>
        <w:t>miljö</w:t>
      </w:r>
      <w:r w:rsidR="00D6014C">
        <w:rPr>
          <w:rFonts w:ascii="Calibri Light" w:hAnsi="Calibri Light" w:cs="Calibri Light"/>
          <w:color w:val="auto"/>
        </w:rPr>
        <w:t xml:space="preserve"> </w:t>
      </w:r>
      <w:r w:rsidR="00DD58DF">
        <w:rPr>
          <w:rFonts w:ascii="Calibri Light" w:hAnsi="Calibri Light" w:cs="Calibri Light"/>
          <w:color w:val="auto"/>
        </w:rPr>
        <w:t xml:space="preserve">i </w:t>
      </w:r>
      <w:r w:rsidR="003E12C1">
        <w:rPr>
          <w:rFonts w:ascii="Calibri Light" w:hAnsi="Calibri Light" w:cs="Calibri Light"/>
          <w:color w:val="auto"/>
        </w:rPr>
        <w:t>enskild</w:t>
      </w:r>
      <w:r w:rsidR="003E12C1" w:rsidRPr="003518F7">
        <w:rPr>
          <w:rFonts w:ascii="Calibri Light" w:hAnsi="Calibri Light" w:cs="Calibri Light"/>
          <w:color w:val="auto"/>
        </w:rPr>
        <w:t>a länder</w:t>
      </w:r>
      <w:r w:rsidR="00915436" w:rsidRPr="003518F7">
        <w:rPr>
          <w:rFonts w:ascii="Calibri Light" w:hAnsi="Calibri Light" w:cs="Calibri Light"/>
          <w:color w:val="auto"/>
        </w:rPr>
        <w:t>.</w:t>
      </w:r>
      <w:r w:rsidR="00165381">
        <w:rPr>
          <w:rFonts w:ascii="Calibri Light" w:hAnsi="Calibri Light" w:cs="Calibri Light"/>
          <w:color w:val="auto"/>
        </w:rPr>
        <w:br/>
      </w:r>
      <w:r w:rsidR="00165381">
        <w:rPr>
          <w:rFonts w:ascii="Calibri Light" w:hAnsi="Calibri Light" w:cs="Calibri Light"/>
          <w:color w:val="auto"/>
        </w:rPr>
        <w:br/>
        <w:t>Analysen har inte tagit hänsyn till leverantörers arbete för att minska eventuella risker</w:t>
      </w:r>
      <w:r w:rsidR="00AD00E4">
        <w:rPr>
          <w:rFonts w:ascii="Calibri Light" w:hAnsi="Calibri Light" w:cs="Calibri Light"/>
          <w:color w:val="auto"/>
        </w:rPr>
        <w:t>.</w:t>
      </w:r>
      <w:r w:rsidR="007418A9">
        <w:rPr>
          <w:rFonts w:ascii="Calibri Light" w:hAnsi="Calibri Light" w:cs="Calibri Light"/>
          <w:color w:val="auto"/>
        </w:rPr>
        <w:t xml:space="preserve"> </w:t>
      </w:r>
      <w:proofErr w:type="spellStart"/>
      <w:r w:rsidR="00876529">
        <w:rPr>
          <w:rFonts w:ascii="Calibri Light" w:hAnsi="Calibri Light" w:cs="Calibri Light"/>
          <w:color w:val="auto"/>
        </w:rPr>
        <w:t>G</w:t>
      </w:r>
      <w:r w:rsidR="007418A9">
        <w:rPr>
          <w:rFonts w:ascii="Calibri Light" w:hAnsi="Calibri Light" w:cs="Calibri Light"/>
          <w:color w:val="auto"/>
        </w:rPr>
        <w:t>oodpoint</w:t>
      </w:r>
      <w:proofErr w:type="spellEnd"/>
      <w:r w:rsidR="007418A9">
        <w:rPr>
          <w:rFonts w:ascii="Calibri Light" w:hAnsi="Calibri Light" w:cs="Calibri Light"/>
          <w:color w:val="auto"/>
        </w:rPr>
        <w:t xml:space="preserve"> </w:t>
      </w:r>
      <w:r w:rsidR="00876529">
        <w:rPr>
          <w:rFonts w:ascii="Calibri Light" w:hAnsi="Calibri Light" w:cs="Calibri Light"/>
          <w:color w:val="auto"/>
        </w:rPr>
        <w:t xml:space="preserve">har </w:t>
      </w:r>
      <w:r w:rsidR="003B1B9B">
        <w:rPr>
          <w:rFonts w:ascii="Calibri Light" w:hAnsi="Calibri Light" w:cs="Calibri Light"/>
          <w:color w:val="auto"/>
        </w:rPr>
        <w:t>dock</w:t>
      </w:r>
      <w:r w:rsidR="00876529">
        <w:rPr>
          <w:rFonts w:ascii="Calibri Light" w:hAnsi="Calibri Light" w:cs="Calibri Light"/>
          <w:color w:val="auto"/>
        </w:rPr>
        <w:t xml:space="preserve"> </w:t>
      </w:r>
      <w:r w:rsidR="00123994">
        <w:rPr>
          <w:rFonts w:ascii="Calibri Light" w:hAnsi="Calibri Light" w:cs="Calibri Light"/>
          <w:color w:val="auto"/>
        </w:rPr>
        <w:t xml:space="preserve">uppmanat leverantörer att lämna information </w:t>
      </w:r>
      <w:r w:rsidR="007418A9">
        <w:rPr>
          <w:rFonts w:ascii="Calibri Light" w:hAnsi="Calibri Light" w:cs="Calibri Light"/>
          <w:color w:val="auto"/>
        </w:rPr>
        <w:t>om huruvida cirkulära material</w:t>
      </w:r>
      <w:r w:rsidR="001E3432">
        <w:rPr>
          <w:rFonts w:ascii="Calibri Light" w:hAnsi="Calibri Light" w:cs="Calibri Light"/>
          <w:color w:val="auto"/>
        </w:rPr>
        <w:t xml:space="preserve"> </w:t>
      </w:r>
      <w:r w:rsidR="001E3432" w:rsidRPr="00C6450E">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t>(förnybara eller återvunna</w:t>
      </w:r>
      <w:r w:rsidR="001E3432">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t xml:space="preserve">) </w:t>
      </w:r>
      <w:r w:rsidR="00876529">
        <w:rPr>
          <w:rFonts w:ascii="Calibri Light" w:hAnsi="Calibri Light" w:cs="Calibri Light"/>
          <w:color w:val="auto"/>
        </w:rPr>
        <w:t>förekommer i produkterna</w:t>
      </w:r>
      <w:r w:rsidR="009209EB">
        <w:rPr>
          <w:rFonts w:ascii="Calibri Light" w:hAnsi="Calibri Light" w:cs="Calibri Light"/>
          <w:color w:val="auto"/>
        </w:rPr>
        <w:t>. Det har</w:t>
      </w:r>
      <w:r w:rsidR="001E3432">
        <w:rPr>
          <w:rFonts w:ascii="Calibri Light" w:hAnsi="Calibri Light" w:cs="Calibri Light"/>
          <w:color w:val="auto"/>
        </w:rPr>
        <w:t xml:space="preserve"> dock</w:t>
      </w:r>
      <w:r w:rsidR="009209EB">
        <w:rPr>
          <w:rFonts w:ascii="Calibri Light" w:hAnsi="Calibri Light" w:cs="Calibri Light"/>
          <w:color w:val="auto"/>
        </w:rPr>
        <w:t xml:space="preserve"> </w:t>
      </w:r>
      <w:r w:rsidR="00123994">
        <w:rPr>
          <w:rFonts w:ascii="Calibri Light" w:hAnsi="Calibri Light" w:cs="Calibri Light"/>
          <w:color w:val="auto"/>
        </w:rPr>
        <w:t>inte påverkat utfallet av riskanalyserna</w:t>
      </w:r>
      <w:r w:rsidR="009209EB">
        <w:rPr>
          <w:rFonts w:ascii="Calibri Light" w:hAnsi="Calibri Light" w:cs="Calibri Light"/>
          <w:color w:val="auto"/>
        </w:rPr>
        <w:t xml:space="preserve"> då många leverantörer inte har svarat på frågan</w:t>
      </w:r>
      <w:r w:rsidR="009F7263">
        <w:rPr>
          <w:rFonts w:ascii="Calibri Light" w:hAnsi="Calibri Light" w:cs="Calibri Light"/>
          <w:color w:val="auto"/>
        </w:rPr>
        <w:t xml:space="preserve">, inte kunnat ge tillförlitliga svar alternativt inte förstått innebörden av frågan. </w:t>
      </w:r>
      <w:proofErr w:type="spellStart"/>
      <w:r w:rsidR="008F394F">
        <w:rPr>
          <w:rFonts w:ascii="Calibri Light" w:hAnsi="Calibri Light" w:cs="Calibri Light"/>
          <w:color w:val="auto"/>
        </w:rPr>
        <w:t>Goodpoint</w:t>
      </w:r>
      <w:proofErr w:type="spellEnd"/>
      <w:r w:rsidR="008F394F">
        <w:rPr>
          <w:rFonts w:ascii="Calibri Light" w:hAnsi="Calibri Light" w:cs="Calibri Light"/>
          <w:color w:val="auto"/>
        </w:rPr>
        <w:t xml:space="preserve"> har</w:t>
      </w:r>
      <w:r w:rsidR="00D44C0A">
        <w:rPr>
          <w:rFonts w:ascii="Calibri Light" w:hAnsi="Calibri Light" w:cs="Calibri Light"/>
          <w:color w:val="auto"/>
        </w:rPr>
        <w:t xml:space="preserve"> </w:t>
      </w:r>
      <w:r w:rsidR="008F394F">
        <w:rPr>
          <w:rFonts w:ascii="Calibri Light" w:hAnsi="Calibri Light" w:cs="Calibri Light"/>
          <w:color w:val="auto"/>
        </w:rPr>
        <w:t xml:space="preserve">haft begränsade möjligheter </w:t>
      </w:r>
      <w:r w:rsidR="00D44C0A">
        <w:rPr>
          <w:rFonts w:ascii="Calibri Light" w:hAnsi="Calibri Light" w:cs="Calibri Light"/>
          <w:color w:val="auto"/>
        </w:rPr>
        <w:t xml:space="preserve">att utveckla frågeställningar </w:t>
      </w:r>
      <w:r w:rsidR="00B10423">
        <w:rPr>
          <w:rFonts w:ascii="Calibri Light" w:hAnsi="Calibri Light" w:cs="Calibri Light"/>
          <w:color w:val="auto"/>
        </w:rPr>
        <w:t xml:space="preserve">eller </w:t>
      </w:r>
      <w:r w:rsidR="00D24A37">
        <w:rPr>
          <w:rFonts w:ascii="Calibri Light" w:hAnsi="Calibri Light" w:cs="Calibri Light"/>
          <w:color w:val="auto"/>
        </w:rPr>
        <w:t xml:space="preserve">ha en djupare dialog med leverantörer med tanke på omfattningen av den information som har </w:t>
      </w:r>
      <w:r w:rsidR="00D24A37">
        <w:rPr>
          <w:rFonts w:ascii="Calibri Light" w:hAnsi="Calibri Light" w:cs="Calibri Light"/>
          <w:color w:val="auto"/>
        </w:rPr>
        <w:lastRenderedPageBreak/>
        <w:t>hanterats</w:t>
      </w:r>
      <w:r w:rsidR="00E06CFA">
        <w:rPr>
          <w:rFonts w:ascii="Calibri Light" w:hAnsi="Calibri Light" w:cs="Calibri Light"/>
          <w:color w:val="auto"/>
        </w:rPr>
        <w:t xml:space="preserve">. Primärt har </w:t>
      </w:r>
      <w:proofErr w:type="spellStart"/>
      <w:r w:rsidR="00E06CFA">
        <w:rPr>
          <w:rFonts w:ascii="Calibri Light" w:hAnsi="Calibri Light" w:cs="Calibri Light"/>
          <w:color w:val="auto"/>
        </w:rPr>
        <w:t>Goodpoint</w:t>
      </w:r>
      <w:proofErr w:type="spellEnd"/>
      <w:r w:rsidR="00E06CFA">
        <w:rPr>
          <w:rFonts w:ascii="Calibri Light" w:hAnsi="Calibri Light" w:cs="Calibri Light"/>
          <w:color w:val="auto"/>
        </w:rPr>
        <w:t xml:space="preserve"> prioriterat att få information om tillverknings</w:t>
      </w:r>
      <w:r w:rsidR="007A671D">
        <w:rPr>
          <w:rFonts w:ascii="Calibri Light" w:hAnsi="Calibri Light" w:cs="Calibri Light"/>
          <w:color w:val="auto"/>
        </w:rPr>
        <w:t>länder</w:t>
      </w:r>
      <w:r w:rsidR="00E06CFA">
        <w:rPr>
          <w:rFonts w:ascii="Calibri Light" w:hAnsi="Calibri Light" w:cs="Calibri Light"/>
          <w:color w:val="auto"/>
        </w:rPr>
        <w:t xml:space="preserve"> </w:t>
      </w:r>
      <w:r w:rsidR="00903957">
        <w:rPr>
          <w:rFonts w:ascii="Calibri Light" w:hAnsi="Calibri Light" w:cs="Calibri Light"/>
          <w:color w:val="auto"/>
        </w:rPr>
        <w:t xml:space="preserve">vilket varit </w:t>
      </w:r>
      <w:r w:rsidR="00E06CFA">
        <w:rPr>
          <w:rFonts w:ascii="Calibri Light" w:hAnsi="Calibri Light" w:cs="Calibri Light"/>
          <w:color w:val="auto"/>
        </w:rPr>
        <w:t xml:space="preserve">grundläggande för vidare analys. </w:t>
      </w:r>
    </w:p>
    <w:p w14:paraId="1DF433F1" w14:textId="77777777" w:rsidR="001B17C0" w:rsidRDefault="001B17C0" w:rsidP="00795745">
      <w:pPr>
        <w:rPr>
          <w:rFonts w:ascii="Calibri Light" w:hAnsi="Calibri Light" w:cs="Calibri Light"/>
          <w:color w:val="auto"/>
        </w:rPr>
      </w:pPr>
    </w:p>
    <w:p w14:paraId="02CBDFE7" w14:textId="472020F7" w:rsidR="004A3825" w:rsidRDefault="004A3825" w:rsidP="004A3825">
      <w:pPr>
        <w:rPr>
          <w:rFonts w:ascii="Calibri Light" w:hAnsi="Calibri Light" w:cs="Calibri Light"/>
          <w:color w:val="auto"/>
        </w:rPr>
      </w:pPr>
      <w:r>
        <w:rPr>
          <w:rFonts w:ascii="Calibri Light" w:hAnsi="Calibri Light" w:cs="Calibri Light"/>
          <w:color w:val="auto"/>
        </w:rPr>
        <w:t xml:space="preserve">Den stora mängden produkter som ingår under respektive kategori har medfört att det inte går att dra slutsatser om vilka produkter som bör prioriteras för analys, endast utifrån produktnamn. Det finns inte heller möjlighet att analysera alla produktvarianter </w:t>
      </w:r>
      <w:r w:rsidR="00082E88">
        <w:rPr>
          <w:rFonts w:ascii="Calibri Light" w:hAnsi="Calibri Light" w:cs="Calibri Light"/>
          <w:color w:val="auto"/>
        </w:rPr>
        <w:t>inom en kategori</w:t>
      </w:r>
      <w:r>
        <w:rPr>
          <w:rFonts w:ascii="Calibri Light" w:hAnsi="Calibri Light" w:cs="Calibri Light"/>
          <w:color w:val="auto"/>
        </w:rPr>
        <w:t xml:space="preserve">. Ett urval gällande produkter som analyseras har </w:t>
      </w:r>
      <w:r w:rsidR="00587EE8">
        <w:rPr>
          <w:rFonts w:ascii="Calibri Light" w:hAnsi="Calibri Light" w:cs="Calibri Light"/>
          <w:color w:val="auto"/>
        </w:rPr>
        <w:t xml:space="preserve">därför </w:t>
      </w:r>
      <w:r>
        <w:rPr>
          <w:rFonts w:ascii="Calibri Light" w:hAnsi="Calibri Light" w:cs="Calibri Light"/>
          <w:color w:val="auto"/>
        </w:rPr>
        <w:t xml:space="preserve">behövts göras för att kunna genomföra riskanalysen. </w:t>
      </w:r>
    </w:p>
    <w:p w14:paraId="3FE58AA4" w14:textId="6FF04D47" w:rsidR="00FD3BE3" w:rsidRDefault="00FD3BE3" w:rsidP="00795745">
      <w:pPr>
        <w:rPr>
          <w:rFonts w:ascii="Calibri Light" w:hAnsi="Calibri Light" w:cs="Calibri Light"/>
          <w:color w:val="auto"/>
        </w:rPr>
      </w:pPr>
    </w:p>
    <w:p w14:paraId="05D8F77C" w14:textId="64B24E89" w:rsidR="009B1B7E" w:rsidRDefault="00E4690F" w:rsidP="00795745">
      <w:pPr>
        <w:rPr>
          <w:rFonts w:ascii="Calibri Light" w:hAnsi="Calibri Light" w:cs="Calibri Light"/>
          <w:color w:val="auto"/>
        </w:rPr>
      </w:pPr>
      <w:r>
        <w:rPr>
          <w:rFonts w:ascii="Calibri Light" w:hAnsi="Calibri Light" w:cs="Calibri Light"/>
          <w:color w:val="auto"/>
        </w:rPr>
        <w:t>Urval av a</w:t>
      </w:r>
      <w:r w:rsidR="00723DBE">
        <w:rPr>
          <w:rFonts w:ascii="Calibri Light" w:hAnsi="Calibri Light" w:cs="Calibri Light"/>
          <w:color w:val="auto"/>
        </w:rPr>
        <w:t>nalyserade</w:t>
      </w:r>
      <w:r w:rsidR="009F747B">
        <w:rPr>
          <w:rFonts w:ascii="Calibri Light" w:hAnsi="Calibri Light" w:cs="Calibri Light"/>
          <w:color w:val="auto"/>
        </w:rPr>
        <w:t xml:space="preserve"> produkter </w:t>
      </w:r>
      <w:r>
        <w:rPr>
          <w:rFonts w:ascii="Calibri Light" w:hAnsi="Calibri Light" w:cs="Calibri Light"/>
          <w:color w:val="auto"/>
        </w:rPr>
        <w:t>har baserats</w:t>
      </w:r>
      <w:r w:rsidR="009F747B">
        <w:rPr>
          <w:rFonts w:ascii="Calibri Light" w:hAnsi="Calibri Light" w:cs="Calibri Light"/>
          <w:color w:val="auto"/>
        </w:rPr>
        <w:t xml:space="preserve"> på den information som har tillhandahållits från regionerna om vilka produkter</w:t>
      </w:r>
      <w:r w:rsidR="00723DBE">
        <w:rPr>
          <w:rFonts w:ascii="Calibri Light" w:hAnsi="Calibri Light" w:cs="Calibri Light"/>
          <w:color w:val="auto"/>
        </w:rPr>
        <w:t xml:space="preserve"> / produktgrupper som ingår i varje</w:t>
      </w:r>
      <w:r w:rsidR="00544D6C">
        <w:rPr>
          <w:rFonts w:ascii="Calibri Light" w:hAnsi="Calibri Light" w:cs="Calibri Light"/>
          <w:color w:val="auto"/>
        </w:rPr>
        <w:t xml:space="preserve"> utvald</w:t>
      </w:r>
      <w:r w:rsidR="00723DBE">
        <w:rPr>
          <w:rFonts w:ascii="Calibri Light" w:hAnsi="Calibri Light" w:cs="Calibri Light"/>
          <w:color w:val="auto"/>
        </w:rPr>
        <w:t xml:space="preserve"> </w:t>
      </w:r>
      <w:r w:rsidR="007F1CA4">
        <w:rPr>
          <w:rFonts w:ascii="Calibri Light" w:hAnsi="Calibri Light" w:cs="Calibri Light"/>
          <w:color w:val="auto"/>
        </w:rPr>
        <w:t>kategori</w:t>
      </w:r>
      <w:r w:rsidR="00723DBE">
        <w:rPr>
          <w:rFonts w:ascii="Calibri Light" w:hAnsi="Calibri Light" w:cs="Calibri Light"/>
          <w:color w:val="auto"/>
        </w:rPr>
        <w:t xml:space="preserve">. Då denna information i vissa fall inte varit fullständig har </w:t>
      </w:r>
      <w:proofErr w:type="spellStart"/>
      <w:r w:rsidR="00723DBE">
        <w:rPr>
          <w:rFonts w:ascii="Calibri Light" w:hAnsi="Calibri Light" w:cs="Calibri Light"/>
          <w:color w:val="auto"/>
        </w:rPr>
        <w:t>Goodpoint</w:t>
      </w:r>
      <w:proofErr w:type="spellEnd"/>
      <w:r w:rsidR="00723DBE">
        <w:rPr>
          <w:rFonts w:ascii="Calibri Light" w:hAnsi="Calibri Light" w:cs="Calibri Light"/>
          <w:color w:val="auto"/>
        </w:rPr>
        <w:t xml:space="preserve"> </w:t>
      </w:r>
      <w:r w:rsidR="00AE1E37">
        <w:rPr>
          <w:rFonts w:ascii="Calibri Light" w:hAnsi="Calibri Light" w:cs="Calibri Light"/>
          <w:color w:val="auto"/>
        </w:rPr>
        <w:t xml:space="preserve">även </w:t>
      </w:r>
      <w:r w:rsidR="00FD3BE3">
        <w:rPr>
          <w:rFonts w:ascii="Calibri Light" w:hAnsi="Calibri Light" w:cs="Calibri Light"/>
          <w:color w:val="auto"/>
        </w:rPr>
        <w:t xml:space="preserve">fått efterfråga kompletterande information från leverantörer. </w:t>
      </w:r>
      <w:proofErr w:type="spellStart"/>
      <w:r w:rsidR="00B61FB9">
        <w:rPr>
          <w:rFonts w:ascii="Calibri Light" w:hAnsi="Calibri Light" w:cs="Calibri Light"/>
          <w:color w:val="auto"/>
        </w:rPr>
        <w:t>Goodpoint</w:t>
      </w:r>
      <w:proofErr w:type="spellEnd"/>
      <w:r w:rsidR="00B61FB9">
        <w:rPr>
          <w:rFonts w:ascii="Calibri Light" w:hAnsi="Calibri Light" w:cs="Calibri Light"/>
          <w:color w:val="auto"/>
        </w:rPr>
        <w:t xml:space="preserve"> har även bett </w:t>
      </w:r>
      <w:r w:rsidR="00470B40">
        <w:rPr>
          <w:rFonts w:ascii="Calibri Light" w:hAnsi="Calibri Light" w:cs="Calibri Light"/>
          <w:color w:val="auto"/>
        </w:rPr>
        <w:t>leverantören</w:t>
      </w:r>
      <w:r w:rsidR="00B61FB9">
        <w:rPr>
          <w:rFonts w:ascii="Calibri Light" w:hAnsi="Calibri Light" w:cs="Calibri Light"/>
          <w:color w:val="auto"/>
        </w:rPr>
        <w:t xml:space="preserve">, i de fall där de säljer flera produktvarianter, </w:t>
      </w:r>
      <w:r w:rsidR="00AE1E37">
        <w:rPr>
          <w:rFonts w:ascii="Calibri Light" w:hAnsi="Calibri Light" w:cs="Calibri Light"/>
          <w:color w:val="auto"/>
        </w:rPr>
        <w:t xml:space="preserve">att </w:t>
      </w:r>
      <w:r w:rsidR="007F1CA4">
        <w:rPr>
          <w:rFonts w:ascii="Calibri Light" w:hAnsi="Calibri Light" w:cs="Calibri Light"/>
          <w:color w:val="auto"/>
        </w:rPr>
        <w:t xml:space="preserve">besvara frågorna utifrån de produkter som de </w:t>
      </w:r>
      <w:r w:rsidR="00650767">
        <w:rPr>
          <w:rFonts w:ascii="Calibri Light" w:hAnsi="Calibri Light" w:cs="Calibri Light"/>
          <w:color w:val="auto"/>
        </w:rPr>
        <w:t>säljer</w:t>
      </w:r>
      <w:r w:rsidR="00544D6C">
        <w:rPr>
          <w:rFonts w:ascii="Calibri Light" w:hAnsi="Calibri Light" w:cs="Calibri Light"/>
          <w:color w:val="auto"/>
        </w:rPr>
        <w:t xml:space="preserve"> mest av till regionerna. </w:t>
      </w:r>
      <w:r w:rsidR="007F1CA4">
        <w:rPr>
          <w:rFonts w:ascii="Calibri Light" w:hAnsi="Calibri Light" w:cs="Calibri Light"/>
          <w:color w:val="auto"/>
        </w:rPr>
        <w:t xml:space="preserve"> </w:t>
      </w:r>
      <w:r w:rsidR="006670ED">
        <w:rPr>
          <w:rFonts w:ascii="Calibri Light" w:hAnsi="Calibri Light" w:cs="Calibri Light"/>
          <w:color w:val="auto"/>
        </w:rPr>
        <w:t>Detta kan belysas med följande exempel</w:t>
      </w:r>
      <w:r w:rsidR="00006955">
        <w:rPr>
          <w:rFonts w:ascii="Calibri Light" w:hAnsi="Calibri Light" w:cs="Calibri Light"/>
          <w:color w:val="auto"/>
        </w:rPr>
        <w:t xml:space="preserve">; </w:t>
      </w:r>
      <w:r w:rsidR="000A5506">
        <w:rPr>
          <w:rFonts w:ascii="Calibri Light" w:hAnsi="Calibri Light" w:cs="Calibri Light"/>
          <w:color w:val="auto"/>
        </w:rPr>
        <w:t>k</w:t>
      </w:r>
      <w:r w:rsidR="00FF082E">
        <w:rPr>
          <w:rFonts w:ascii="Calibri Light" w:hAnsi="Calibri Light" w:cs="Calibri Light"/>
          <w:color w:val="auto"/>
        </w:rPr>
        <w:t>ategorin i</w:t>
      </w:r>
      <w:r w:rsidR="00BB5498">
        <w:rPr>
          <w:rFonts w:ascii="Calibri Light" w:hAnsi="Calibri Light" w:cs="Calibri Light"/>
          <w:color w:val="auto"/>
        </w:rPr>
        <w:t>nkontinens består av absorberade och avledande produkter. Leverantören för avledande produkter</w:t>
      </w:r>
      <w:r w:rsidR="00DE7027">
        <w:rPr>
          <w:rFonts w:ascii="Calibri Light" w:hAnsi="Calibri Light" w:cs="Calibri Light"/>
          <w:color w:val="auto"/>
        </w:rPr>
        <w:t xml:space="preserve"> har ombetts att besvara frågorna utifrån vilka av deras avledande produkter de säljer mest av till regionerna. </w:t>
      </w:r>
      <w:r w:rsidR="0008287A">
        <w:rPr>
          <w:rFonts w:ascii="Calibri Light" w:hAnsi="Calibri Light" w:cs="Calibri Light"/>
          <w:color w:val="auto"/>
        </w:rPr>
        <w:t xml:space="preserve">Leverantören har då besvarat frågorna </w:t>
      </w:r>
      <w:r w:rsidR="00A227D7">
        <w:rPr>
          <w:rFonts w:ascii="Calibri Light" w:hAnsi="Calibri Light" w:cs="Calibri Light"/>
          <w:color w:val="auto"/>
        </w:rPr>
        <w:t xml:space="preserve">utifrån tre olika typer av </w:t>
      </w:r>
      <w:r w:rsidR="0008287A">
        <w:rPr>
          <w:rFonts w:ascii="Calibri Light" w:hAnsi="Calibri Light" w:cs="Calibri Light"/>
          <w:color w:val="auto"/>
        </w:rPr>
        <w:t>tappningskatetrar</w:t>
      </w:r>
      <w:r w:rsidR="00021B00">
        <w:rPr>
          <w:rFonts w:ascii="Calibri Light" w:hAnsi="Calibri Light" w:cs="Calibri Light"/>
          <w:color w:val="auto"/>
        </w:rPr>
        <w:t xml:space="preserve"> som då ses som representativa för </w:t>
      </w:r>
      <w:r w:rsidR="00AA288A">
        <w:rPr>
          <w:rFonts w:ascii="Calibri Light" w:hAnsi="Calibri Light" w:cs="Calibri Light"/>
          <w:color w:val="auto"/>
        </w:rPr>
        <w:t>den produkt</w:t>
      </w:r>
      <w:r w:rsidR="00426203">
        <w:rPr>
          <w:rFonts w:ascii="Calibri Light" w:hAnsi="Calibri Light" w:cs="Calibri Light"/>
          <w:color w:val="auto"/>
        </w:rPr>
        <w:t xml:space="preserve">gruppen. </w:t>
      </w:r>
      <w:r w:rsidR="00AA288A">
        <w:rPr>
          <w:rFonts w:ascii="Calibri Light" w:hAnsi="Calibri Light" w:cs="Calibri Light"/>
          <w:color w:val="auto"/>
        </w:rPr>
        <w:t xml:space="preserve"> </w:t>
      </w:r>
      <w:r w:rsidR="00021B00">
        <w:rPr>
          <w:rFonts w:ascii="Calibri Light" w:hAnsi="Calibri Light" w:cs="Calibri Light"/>
          <w:color w:val="auto"/>
        </w:rPr>
        <w:t xml:space="preserve"> </w:t>
      </w:r>
      <w:r w:rsidR="00A227D7">
        <w:rPr>
          <w:rFonts w:ascii="Calibri Light" w:hAnsi="Calibri Light" w:cs="Calibri Light"/>
          <w:color w:val="auto"/>
        </w:rPr>
        <w:t xml:space="preserve"> </w:t>
      </w:r>
      <w:r w:rsidR="0008287A">
        <w:rPr>
          <w:rFonts w:ascii="Calibri Light" w:hAnsi="Calibri Light" w:cs="Calibri Light"/>
          <w:color w:val="auto"/>
        </w:rPr>
        <w:t xml:space="preserve"> </w:t>
      </w:r>
      <w:r w:rsidR="00DE7027">
        <w:rPr>
          <w:rFonts w:ascii="Calibri Light" w:hAnsi="Calibri Light" w:cs="Calibri Light"/>
          <w:color w:val="auto"/>
        </w:rPr>
        <w:t xml:space="preserve"> </w:t>
      </w:r>
    </w:p>
    <w:p w14:paraId="15B73BC7" w14:textId="77777777" w:rsidR="001B17C0" w:rsidRDefault="001B17C0" w:rsidP="00795745">
      <w:pPr>
        <w:rPr>
          <w:rFonts w:ascii="Calibri Light" w:hAnsi="Calibri Light" w:cs="Calibri Light"/>
          <w:color w:val="auto"/>
        </w:rPr>
      </w:pPr>
    </w:p>
    <w:p w14:paraId="2F83A8AF" w14:textId="0513393D" w:rsidR="00367CA2" w:rsidRPr="00396D3D" w:rsidRDefault="00367CA2" w:rsidP="00795745">
      <w:pPr>
        <w:rPr>
          <w:rFonts w:ascii="Calibri Light" w:hAnsi="Calibri Light" w:cs="Calibri Light"/>
          <w:color w:val="auto"/>
        </w:rPr>
      </w:pPr>
      <w:r w:rsidRPr="00396D3D">
        <w:rPr>
          <w:rFonts w:ascii="Calibri Light" w:hAnsi="Calibri Light" w:cs="Calibri Light"/>
          <w:color w:val="auto"/>
        </w:rPr>
        <w:t xml:space="preserve">Inom ramen för uppdraget har </w:t>
      </w:r>
      <w:proofErr w:type="spellStart"/>
      <w:r w:rsidRPr="00396D3D">
        <w:rPr>
          <w:rFonts w:ascii="Calibri Light" w:hAnsi="Calibri Light" w:cs="Calibri Light"/>
          <w:color w:val="auto"/>
        </w:rPr>
        <w:t>Goodpoint</w:t>
      </w:r>
      <w:proofErr w:type="spellEnd"/>
      <w:r w:rsidRPr="00396D3D">
        <w:rPr>
          <w:rFonts w:ascii="Calibri Light" w:hAnsi="Calibri Light" w:cs="Calibri Light"/>
          <w:color w:val="auto"/>
        </w:rPr>
        <w:t xml:space="preserve"> i enlighet med avropsförfrågan inte ålagts att </w:t>
      </w:r>
      <w:r w:rsidR="00796E21" w:rsidRPr="00396D3D">
        <w:rPr>
          <w:rFonts w:ascii="Calibri Light" w:hAnsi="Calibri Light" w:cs="Calibri Light"/>
          <w:color w:val="auto"/>
        </w:rPr>
        <w:t>inventera</w:t>
      </w:r>
      <w:r w:rsidRPr="00396D3D">
        <w:rPr>
          <w:rFonts w:ascii="Calibri Light" w:hAnsi="Calibri Light" w:cs="Calibri Light"/>
          <w:color w:val="auto"/>
        </w:rPr>
        <w:t xml:space="preserve"> vilka produkter som förekommer inom de olika områdena</w:t>
      </w:r>
      <w:r w:rsidR="009A1FE9" w:rsidRPr="00396D3D">
        <w:rPr>
          <w:rFonts w:ascii="Calibri Light" w:hAnsi="Calibri Light" w:cs="Calibri Light"/>
          <w:color w:val="auto"/>
        </w:rPr>
        <w:t>.</w:t>
      </w:r>
      <w:r w:rsidRPr="00396D3D">
        <w:rPr>
          <w:rFonts w:ascii="Calibri Light" w:hAnsi="Calibri Light" w:cs="Calibri Light"/>
          <w:color w:val="auto"/>
        </w:rPr>
        <w:t xml:space="preserve"> Denna information har legat på uppdragsgivaren att förse </w:t>
      </w:r>
      <w:proofErr w:type="spellStart"/>
      <w:r w:rsidR="006B4BC3">
        <w:rPr>
          <w:rFonts w:ascii="Calibri Light" w:hAnsi="Calibri Light" w:cs="Calibri Light"/>
          <w:color w:val="auto"/>
        </w:rPr>
        <w:t>G</w:t>
      </w:r>
      <w:r w:rsidRPr="00396D3D">
        <w:rPr>
          <w:rFonts w:ascii="Calibri Light" w:hAnsi="Calibri Light" w:cs="Calibri Light"/>
          <w:color w:val="auto"/>
        </w:rPr>
        <w:t>oodpoint</w:t>
      </w:r>
      <w:proofErr w:type="spellEnd"/>
      <w:r w:rsidRPr="00396D3D">
        <w:rPr>
          <w:rFonts w:ascii="Calibri Light" w:hAnsi="Calibri Light" w:cs="Calibri Light"/>
          <w:color w:val="auto"/>
        </w:rPr>
        <w:t xml:space="preserve"> med. </w:t>
      </w:r>
      <w:r w:rsidR="003D7116">
        <w:rPr>
          <w:rFonts w:ascii="Calibri Light" w:hAnsi="Calibri Light" w:cs="Calibri Light"/>
          <w:color w:val="auto"/>
        </w:rPr>
        <w:t>I</w:t>
      </w:r>
      <w:r w:rsidRPr="00396D3D">
        <w:rPr>
          <w:rFonts w:ascii="Calibri Light" w:hAnsi="Calibri Light" w:cs="Calibri Light"/>
          <w:color w:val="auto"/>
        </w:rPr>
        <w:t xml:space="preserve"> de fall information har saknats har </w:t>
      </w:r>
      <w:proofErr w:type="spellStart"/>
      <w:r w:rsidRPr="00396D3D">
        <w:rPr>
          <w:rFonts w:ascii="Calibri Light" w:hAnsi="Calibri Light" w:cs="Calibri Light"/>
          <w:color w:val="auto"/>
        </w:rPr>
        <w:t>Goodpoint</w:t>
      </w:r>
      <w:proofErr w:type="spellEnd"/>
      <w:r w:rsidRPr="00396D3D">
        <w:rPr>
          <w:rFonts w:ascii="Calibri Light" w:hAnsi="Calibri Light" w:cs="Calibri Light"/>
          <w:color w:val="auto"/>
        </w:rPr>
        <w:t xml:space="preserve"> informerat uppdragsgivare som har bidragit till att samla in sådan information</w:t>
      </w:r>
      <w:r w:rsidR="00013C59" w:rsidRPr="00396D3D">
        <w:rPr>
          <w:rFonts w:ascii="Calibri Light" w:hAnsi="Calibri Light" w:cs="Calibri Light"/>
          <w:color w:val="auto"/>
        </w:rPr>
        <w:t xml:space="preserve"> </w:t>
      </w:r>
    </w:p>
    <w:p w14:paraId="1FB02BA0" w14:textId="77777777" w:rsidR="00AF7D83" w:rsidRPr="00396D3D" w:rsidRDefault="00AF7D83" w:rsidP="00795745">
      <w:pPr>
        <w:rPr>
          <w:rFonts w:ascii="Calibri Light" w:hAnsi="Calibri Light" w:cs="Calibri Light"/>
          <w:color w:val="auto"/>
        </w:rPr>
      </w:pPr>
    </w:p>
    <w:p w14:paraId="4022110B" w14:textId="77777777" w:rsidR="00667A54" w:rsidRDefault="00667A54" w:rsidP="00795745">
      <w:pPr>
        <w:rPr>
          <w:rFonts w:ascii="Calibri Light" w:hAnsi="Calibri Light" w:cs="Calibri Light"/>
          <w:color w:val="auto"/>
        </w:rPr>
      </w:pPr>
    </w:p>
    <w:p w14:paraId="433E033F" w14:textId="5D3427D4" w:rsidR="005A22E3" w:rsidRPr="00C6450E" w:rsidRDefault="005A22E3" w:rsidP="005A22E3">
      <w:pPr>
        <w:pStyle w:val="Rubrik2"/>
        <w:rPr>
          <w:bdr w:val="nil"/>
          <w:lang w:eastAsia="sv-SE"/>
        </w:rPr>
      </w:pPr>
      <w:bookmarkStart w:id="6" w:name="_Toc99981243"/>
      <w:r>
        <w:rPr>
          <w:bdr w:val="nil"/>
          <w:lang w:eastAsia="sv-SE"/>
        </w:rPr>
        <w:t xml:space="preserve">2.1 </w:t>
      </w:r>
      <w:r w:rsidRPr="00C6450E">
        <w:rPr>
          <w:bdr w:val="nil"/>
          <w:lang w:eastAsia="sv-SE"/>
        </w:rPr>
        <w:t xml:space="preserve">Informationsinsamling </w:t>
      </w:r>
      <w:r>
        <w:rPr>
          <w:bdr w:val="nil"/>
          <w:lang w:eastAsia="sv-SE"/>
        </w:rPr>
        <w:t>från regionerna</w:t>
      </w:r>
      <w:bookmarkEnd w:id="6"/>
      <w:r>
        <w:rPr>
          <w:bdr w:val="nil"/>
          <w:lang w:eastAsia="sv-SE"/>
        </w:rPr>
        <w:t xml:space="preserve"> </w:t>
      </w:r>
    </w:p>
    <w:p w14:paraId="6764813B" w14:textId="612BD08B" w:rsidR="005A22E3" w:rsidRPr="00396D3D" w:rsidRDefault="005C385D" w:rsidP="005A22E3">
      <w:pPr>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pPr>
      <w:proofErr w:type="spellStart"/>
      <w:r w:rsidRPr="00396D3D">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Goodpoint</w:t>
      </w:r>
      <w:proofErr w:type="spellEnd"/>
      <w:r w:rsidRPr="00396D3D">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 har </w:t>
      </w:r>
      <w:r w:rsidR="00B82532">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utifrån </w:t>
      </w:r>
      <w:r w:rsidR="00440537" w:rsidRPr="00396D3D">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regionernas </w:t>
      </w:r>
      <w:r w:rsidR="00D9231E" w:rsidRPr="00396D3D">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kategoriträd</w:t>
      </w:r>
      <w:r w:rsidR="006B1E71" w:rsidRPr="00396D3D">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w:t>
      </w:r>
      <w:r w:rsidR="00A26544" w:rsidRPr="00396D3D">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 sammanställt </w:t>
      </w:r>
      <w:r w:rsidR="00892960" w:rsidRPr="00396D3D">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en </w:t>
      </w:r>
      <w:r w:rsidR="00A26544" w:rsidRPr="00396D3D">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lista över vilka </w:t>
      </w:r>
      <w:r w:rsidR="00B70324" w:rsidRPr="00396D3D">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produkter </w:t>
      </w:r>
      <w:r w:rsidR="00A26544" w:rsidRPr="00396D3D">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som enligt kategoriträdet ingår i </w:t>
      </w:r>
      <w:r w:rsidR="00B70324" w:rsidRPr="00396D3D">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de 10 utvalda kategorierna</w:t>
      </w:r>
      <w:r w:rsidR="001613EA">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 </w:t>
      </w:r>
      <w:r w:rsidR="00892960" w:rsidRPr="00396D3D">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samt leverantörer inom respektive kategori. </w:t>
      </w:r>
      <w:r w:rsidR="002E3732" w:rsidRPr="00396D3D">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Inom </w:t>
      </w:r>
      <w:r w:rsidR="00892960" w:rsidRPr="00396D3D">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flera</w:t>
      </w:r>
      <w:r w:rsidR="002E3732" w:rsidRPr="00396D3D">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 </w:t>
      </w:r>
      <w:r w:rsidR="002E3732" w:rsidRPr="00B2284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områden saknades information om produkttyp och leverantör</w:t>
      </w:r>
      <w:r w:rsidR="004C3992" w:rsidRPr="00B2284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l</w:t>
      </w:r>
      <w:r w:rsidR="002E3732" w:rsidRPr="00B2284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istan</w:t>
      </w:r>
      <w:r w:rsidR="005A22E3" w:rsidRPr="00B2284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 skickades </w:t>
      </w:r>
      <w:r w:rsidR="00892960" w:rsidRPr="00B2284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därför </w:t>
      </w:r>
      <w:r w:rsidR="005A22E3" w:rsidRPr="00B2284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över till regionerna </w:t>
      </w:r>
      <w:r w:rsidR="00B64D65">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som kompletterade denna med efterfrågad information</w:t>
      </w:r>
      <w:r w:rsidR="00525AE8">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 </w:t>
      </w:r>
      <w:r w:rsidR="00D9231E" w:rsidRPr="00B2284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Avtalasansvariga återkopplade med leverantörer</w:t>
      </w:r>
      <w:r w:rsidR="00DD511C" w:rsidRPr="00B2284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 och produkttyper</w:t>
      </w:r>
      <w:r w:rsidR="00D9231E" w:rsidRPr="00B2284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 för </w:t>
      </w:r>
      <w:r w:rsidR="00FE52CF" w:rsidRPr="00B2284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merparten</w:t>
      </w:r>
      <w:r w:rsidR="00F02EC5" w:rsidRPr="00B2284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 </w:t>
      </w:r>
      <w:r w:rsidR="002E3732" w:rsidRPr="00B2284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av </w:t>
      </w:r>
      <w:r w:rsidR="00D9231E" w:rsidRPr="00B2284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områden</w:t>
      </w:r>
      <w:r w:rsidR="002E3732" w:rsidRPr="00B2284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a</w:t>
      </w:r>
      <w:r w:rsidR="00DD511C" w:rsidRPr="00B2284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I</w:t>
      </w:r>
      <w:r w:rsidR="005A22E3" w:rsidRPr="00B2284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 vissa fall fick </w:t>
      </w:r>
      <w:proofErr w:type="spellStart"/>
      <w:r w:rsidR="005A22E3" w:rsidRPr="00B2284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Goodpoint</w:t>
      </w:r>
      <w:proofErr w:type="spellEnd"/>
      <w:r w:rsidR="005A22E3" w:rsidRPr="00B2284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 söka leverantörer i avtalskatalog</w:t>
      </w:r>
      <w:r w:rsidR="002E3732" w:rsidRPr="00B2284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en</w:t>
      </w:r>
      <w:r w:rsidR="00DD511C" w:rsidRPr="00B2284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 </w:t>
      </w:r>
      <w:r w:rsidR="00DD511C" w:rsidRPr="00396D3D">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och </w:t>
      </w:r>
      <w:r w:rsidR="000F25A4" w:rsidRPr="00396D3D">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efterfråga </w:t>
      </w:r>
      <w:r w:rsidR="009F7087" w:rsidRPr="00396D3D">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produkttyper från tillfrågade leverantörer. </w:t>
      </w:r>
      <w:r w:rsidR="00ED70A6" w:rsidRPr="00396D3D">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 </w:t>
      </w:r>
    </w:p>
    <w:p w14:paraId="05BE28F4" w14:textId="77777777" w:rsidR="00466E3A" w:rsidRPr="00396D3D" w:rsidRDefault="00466E3A" w:rsidP="005A22E3">
      <w:pPr>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pPr>
    </w:p>
    <w:p w14:paraId="0F31E48A" w14:textId="2B15490F" w:rsidR="005A22E3" w:rsidRPr="00396D3D" w:rsidRDefault="005A22E3" w:rsidP="005A22E3">
      <w:pPr>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pPr>
      <w:r w:rsidRPr="00396D3D">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Inom vissa produktområden har det varit större utmaningar med att få fram information främst gällande vilka produkter som ingår i den </w:t>
      </w:r>
      <w:r w:rsidR="00F12B92" w:rsidRPr="00396D3D">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utvalda</w:t>
      </w:r>
      <w:r w:rsidRPr="00396D3D">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 kategori</w:t>
      </w:r>
      <w:r w:rsidR="00F12B92" w:rsidRPr="00396D3D">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n. </w:t>
      </w:r>
      <w:r w:rsidRPr="00396D3D">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De utvalda produktkategorierna tillhör olika nivåer i kategoriträdet, (kat 2 och 3), detta medför att antalet produkttyper inom respektive kategori skiljer sig avsevärt. Det i sin tur har inneburit större utmaning gällande informationsinsamling inom vissa </w:t>
      </w:r>
      <w:r w:rsidR="001868DB" w:rsidRPr="00396D3D">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av det utvalda </w:t>
      </w:r>
      <w:r w:rsidRPr="00396D3D">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kategor</w:t>
      </w:r>
      <w:r w:rsidR="001868DB" w:rsidRPr="00396D3D">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ierna</w:t>
      </w:r>
      <w:r w:rsidRPr="00396D3D">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 och mindre urval av produkter </w:t>
      </w:r>
      <w:r w:rsidR="00EF218E" w:rsidRPr="00396D3D">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att bedöma </w:t>
      </w:r>
      <w:r w:rsidRPr="00396D3D">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i andra kategorier.  </w:t>
      </w:r>
    </w:p>
    <w:p w14:paraId="0476FC04" w14:textId="77777777" w:rsidR="00C52235" w:rsidRPr="00396D3D" w:rsidRDefault="00C52235" w:rsidP="005A22E3">
      <w:pPr>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pPr>
    </w:p>
    <w:p w14:paraId="7A8303B3" w14:textId="3B96482A" w:rsidR="005A22E3" w:rsidRPr="00F8155C" w:rsidRDefault="006D2942" w:rsidP="00D9231E">
      <w:pPr>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pPr>
      <w:r w:rsidRPr="00396D3D">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Kategoriträdet delas upp i 4 kategorier. </w:t>
      </w:r>
      <w:r w:rsidR="00357B69" w:rsidRPr="00396D3D">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Kategori 1 och 2 beskriver regionernas organisatoriska indelning. Kategori 3 och 4 är produktindelningar som respektive region ansvarar för. Samtliga kategorier är presenterade av regionen</w:t>
      </w:r>
      <w:r w:rsidR="00071BB2" w:rsidRPr="00396D3D">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 </w:t>
      </w:r>
      <w:r w:rsidR="001C150F" w:rsidRPr="00396D3D">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I fliken </w:t>
      </w:r>
      <w:r w:rsidR="001C150F" w:rsidRPr="00396D3D">
        <w:rPr>
          <w:rFonts w:ascii="Calibri Light" w:eastAsia="Arial Unicode MS" w:hAnsi="Calibri Light" w:cs="Calibri Light"/>
          <w:i/>
          <w:iCs/>
          <w:color w:val="auto"/>
          <w:szCs w:val="22"/>
          <w:u w:color="000000"/>
          <w:bdr w:val="nil"/>
          <w:lang w:eastAsia="sv-SE"/>
          <w14:textOutline w14:w="12700" w14:cap="flat" w14:cmpd="sng" w14:algn="ctr">
            <w14:noFill/>
            <w14:prstDash w14:val="solid"/>
            <w14:miter w14:lim="400000"/>
          </w14:textOutline>
        </w:rPr>
        <w:t>Total riskbedömning</w:t>
      </w:r>
      <w:r w:rsidR="001C150F" w:rsidRPr="00396D3D">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 framgår </w:t>
      </w:r>
      <w:r w:rsidR="00E7787C" w:rsidRPr="00396D3D">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för </w:t>
      </w:r>
      <w:r w:rsidR="00E7787C" w:rsidRPr="007B2ABA">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varje </w:t>
      </w:r>
      <w:r w:rsidR="005019C5" w:rsidRPr="00F8155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produkt vilken</w:t>
      </w:r>
      <w:r w:rsidR="00E7787C" w:rsidRPr="00F8155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 data som </w:t>
      </w:r>
      <w:proofErr w:type="spellStart"/>
      <w:r w:rsidR="00E7787C" w:rsidRPr="00F8155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Goodpoint</w:t>
      </w:r>
      <w:proofErr w:type="spellEnd"/>
      <w:r w:rsidR="00E7787C" w:rsidRPr="00F8155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 fått </w:t>
      </w:r>
      <w:r w:rsidRPr="00F8155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från </w:t>
      </w:r>
      <w:r w:rsidR="002059E7" w:rsidRPr="00F8155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regionerna samt lever</w:t>
      </w:r>
      <w:r w:rsidR="002059E7" w:rsidRPr="007B2ABA">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antö</w:t>
      </w:r>
      <w:r w:rsidR="007B2ABA">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r</w:t>
      </w:r>
      <w:r w:rsidR="002059E7" w:rsidRPr="007B2ABA">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w:t>
      </w:r>
      <w:r w:rsidR="005019C5" w:rsidRPr="007B2ABA">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 </w:t>
      </w:r>
      <w:r w:rsidR="005019C5" w:rsidRPr="00F8155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K</w:t>
      </w:r>
      <w:r w:rsidR="002059E7" w:rsidRPr="00F8155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olumn </w:t>
      </w:r>
      <w:r w:rsidR="009E3B54" w:rsidRPr="00F8155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A-D </w:t>
      </w:r>
      <w:r w:rsidR="00FF17AD" w:rsidRPr="00F8155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w:t>
      </w:r>
      <w:r w:rsidR="00E6139E" w:rsidRPr="00F8155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kategori 1, 2 3 och 4</w:t>
      </w:r>
      <w:r w:rsidR="00FF17AD" w:rsidRPr="00F8155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w:t>
      </w:r>
      <w:r w:rsidR="001C150F" w:rsidRPr="00F8155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 </w:t>
      </w:r>
      <w:r w:rsidR="002220C9" w:rsidRPr="00F8155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är</w:t>
      </w:r>
      <w:r w:rsidR="00EB55FB" w:rsidRPr="00F8155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 det underlag som </w:t>
      </w:r>
      <w:proofErr w:type="spellStart"/>
      <w:r w:rsidR="00EB55FB" w:rsidRPr="00F8155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Goodpoint</w:t>
      </w:r>
      <w:proofErr w:type="spellEnd"/>
      <w:r w:rsidR="00EB55FB" w:rsidRPr="00F8155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 fått från regionerna och avtalsansvariga gällande produkter som ingår. </w:t>
      </w:r>
      <w:r w:rsidR="00357B69" w:rsidRPr="00F8155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Kolumn </w:t>
      </w:r>
      <w:r w:rsidR="009E3B54" w:rsidRPr="00F8155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E </w:t>
      </w:r>
      <w:r w:rsidR="00FF17AD" w:rsidRPr="00F8155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(A</w:t>
      </w:r>
      <w:r w:rsidR="00357B69" w:rsidRPr="00F8155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nalyserad produkt</w:t>
      </w:r>
      <w:r w:rsidR="00FF17AD" w:rsidRPr="00F8155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w:t>
      </w:r>
      <w:r w:rsidR="00EB55FB" w:rsidRPr="00F8155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 </w:t>
      </w:r>
      <w:r w:rsidR="00071BB2" w:rsidRPr="00F8155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är den </w:t>
      </w:r>
      <w:r w:rsidR="00EA3ED0" w:rsidRPr="00F8155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produkt som </w:t>
      </w:r>
      <w:r w:rsidR="00F8155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 xml:space="preserve">leverantören återkommit med information gällande och som </w:t>
      </w:r>
      <w:r w:rsidR="00C52235" w:rsidRPr="00F8155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riskbedömningen är basera</w:t>
      </w:r>
      <w:r w:rsidR="00F8155C">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d på</w:t>
      </w:r>
      <w:r w:rsidR="00A574DF">
        <w:rPr>
          <w:rFonts w:ascii="Calibri Light" w:eastAsia="Arial Unicode MS" w:hAnsi="Calibri Light" w:cs="Calibri Light"/>
          <w:color w:val="auto"/>
          <w:szCs w:val="22"/>
          <w:u w:color="000000"/>
          <w:bdr w:val="nil"/>
          <w:lang w:eastAsia="sv-SE"/>
          <w14:textOutline w14:w="12700" w14:cap="flat" w14:cmpd="sng" w14:algn="ctr">
            <w14:noFill/>
            <w14:prstDash w14:val="solid"/>
            <w14:miter w14:lim="400000"/>
          </w14:textOutline>
        </w:rPr>
        <w:t>.</w:t>
      </w:r>
    </w:p>
    <w:p w14:paraId="1CDBF079" w14:textId="77777777" w:rsidR="00D9231E" w:rsidRDefault="00D9231E" w:rsidP="00795745">
      <w:pPr>
        <w:rPr>
          <w:rFonts w:ascii="Calibri Light" w:hAnsi="Calibri Light" w:cs="Calibri Light"/>
          <w:color w:val="auto"/>
        </w:rPr>
      </w:pPr>
    </w:p>
    <w:p w14:paraId="213C653C" w14:textId="36FD4E92" w:rsidR="00A975F4" w:rsidRPr="00C6450E" w:rsidRDefault="00BB3F00" w:rsidP="00D16FFE">
      <w:pPr>
        <w:pStyle w:val="Rubrik2"/>
        <w:rPr>
          <w:bdr w:val="nil"/>
          <w:lang w:eastAsia="sv-SE"/>
        </w:rPr>
      </w:pPr>
      <w:bookmarkStart w:id="7" w:name="_Toc1360224680"/>
      <w:bookmarkStart w:id="8" w:name="_Toc99981244"/>
      <w:r>
        <w:rPr>
          <w:bdr w:val="nil"/>
          <w:lang w:eastAsia="sv-SE"/>
        </w:rPr>
        <w:lastRenderedPageBreak/>
        <w:t>2.</w:t>
      </w:r>
      <w:r w:rsidR="005A22E3">
        <w:rPr>
          <w:bdr w:val="nil"/>
          <w:lang w:eastAsia="sv-SE"/>
        </w:rPr>
        <w:t>2</w:t>
      </w:r>
      <w:r>
        <w:rPr>
          <w:bdr w:val="nil"/>
          <w:lang w:eastAsia="sv-SE"/>
        </w:rPr>
        <w:t xml:space="preserve"> </w:t>
      </w:r>
      <w:r w:rsidR="00A975F4" w:rsidRPr="00C6450E">
        <w:rPr>
          <w:bdr w:val="nil"/>
          <w:lang w:eastAsia="sv-SE"/>
        </w:rPr>
        <w:t xml:space="preserve">Informationsinsamling </w:t>
      </w:r>
      <w:r w:rsidR="00FA3074">
        <w:rPr>
          <w:bdr w:val="nil"/>
          <w:lang w:eastAsia="sv-SE"/>
        </w:rPr>
        <w:t>från leverantörer</w:t>
      </w:r>
      <w:bookmarkEnd w:id="7"/>
      <w:bookmarkEnd w:id="8"/>
    </w:p>
    <w:p w14:paraId="36B34CA7" w14:textId="48EC8349" w:rsidR="00A975F4" w:rsidRPr="00C6450E" w:rsidRDefault="00A975F4" w:rsidP="00A975F4">
      <w:pPr>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pPr>
      <w:proofErr w:type="spellStart"/>
      <w:r w:rsidRPr="00C6450E">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t>Goodpoint</w:t>
      </w:r>
      <w:proofErr w:type="spellEnd"/>
      <w:r w:rsidRPr="00C6450E">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t xml:space="preserve"> </w:t>
      </w:r>
      <w:r w:rsidR="0035395C">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t>har sammanställt</w:t>
      </w:r>
      <w:r w:rsidRPr="00C6450E">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t xml:space="preserve"> kontaktuppgifter till leverantörer inom </w:t>
      </w:r>
      <w:r w:rsidR="00FA3074">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t xml:space="preserve">respektive </w:t>
      </w:r>
      <w:r w:rsidRPr="00C6450E">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t>kategori, utifrån underlag från regioner</w:t>
      </w:r>
      <w:r w:rsidR="009041CE">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t>na</w:t>
      </w:r>
      <w:r w:rsidRPr="00C6450E">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t xml:space="preserve">. </w:t>
      </w:r>
      <w:r w:rsidR="009041CE">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t>I e</w:t>
      </w:r>
      <w:r w:rsidRPr="00C6450E">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t>tt mailutskick till leverantörer</w:t>
      </w:r>
      <w:r w:rsidR="009041CE">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t xml:space="preserve">na </w:t>
      </w:r>
      <w:r w:rsidR="00CB2893">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t xml:space="preserve">med en beskrivning av </w:t>
      </w:r>
      <w:r w:rsidRPr="00C6450E">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t xml:space="preserve">bakgrunden till </w:t>
      </w:r>
      <w:r w:rsidR="00CB2893">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t xml:space="preserve">riskanalysuppdraget </w:t>
      </w:r>
      <w:r w:rsidR="00D93769">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t xml:space="preserve">ombads leverantörer återkomma med </w:t>
      </w:r>
      <w:r w:rsidR="00D0498D">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t xml:space="preserve">lämpliga </w:t>
      </w:r>
      <w:r w:rsidRPr="00C6450E">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t>kontaktpersoner</w:t>
      </w:r>
      <w:r w:rsidR="00D0498D">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t xml:space="preserve">. Dessa personer uppmanades att svara på följande frågor: </w:t>
      </w:r>
    </w:p>
    <w:p w14:paraId="179063C9" w14:textId="77777777" w:rsidR="00F85B69" w:rsidRPr="00C6450E" w:rsidRDefault="00F85B69" w:rsidP="007D6CA8">
      <w:pPr>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pPr>
    </w:p>
    <w:p w14:paraId="1950C394" w14:textId="77777777" w:rsidR="00AE6045" w:rsidRPr="00C6450E" w:rsidRDefault="00AE6045" w:rsidP="002E0957">
      <w:pPr>
        <w:numPr>
          <w:ilvl w:val="0"/>
          <w:numId w:val="3"/>
        </w:numPr>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pPr>
      <w:r w:rsidRPr="00C6450E">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t xml:space="preserve">I vilka länder sker sluttillverkningen för de olika produkterna?  </w:t>
      </w:r>
    </w:p>
    <w:p w14:paraId="4A6BC906" w14:textId="77777777" w:rsidR="00AE6045" w:rsidRPr="00C6450E" w:rsidRDefault="00AE6045" w:rsidP="002E0957">
      <w:pPr>
        <w:numPr>
          <w:ilvl w:val="1"/>
          <w:numId w:val="3"/>
        </w:numPr>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pPr>
      <w:r w:rsidRPr="00C6450E">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t>I vilka av dessa sker den största andelen av tillverkningen?</w:t>
      </w:r>
    </w:p>
    <w:p w14:paraId="240BD73A" w14:textId="77777777" w:rsidR="00AE6045" w:rsidRPr="00C6450E" w:rsidRDefault="00AE6045" w:rsidP="00AE6045">
      <w:pPr>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pPr>
    </w:p>
    <w:p w14:paraId="754CA30F" w14:textId="77777777" w:rsidR="00AE6045" w:rsidRPr="00C6450E" w:rsidRDefault="00AE6045" w:rsidP="002E0957">
      <w:pPr>
        <w:numPr>
          <w:ilvl w:val="0"/>
          <w:numId w:val="3"/>
        </w:numPr>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pPr>
      <w:r w:rsidRPr="00C6450E">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t>I vilka länder sker komponenttillverkningen?  </w:t>
      </w:r>
    </w:p>
    <w:p w14:paraId="1818723C" w14:textId="77777777" w:rsidR="00AE6045" w:rsidRPr="00C6450E" w:rsidRDefault="00AE6045" w:rsidP="002E0957">
      <w:pPr>
        <w:numPr>
          <w:ilvl w:val="1"/>
          <w:numId w:val="3"/>
        </w:numPr>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pPr>
      <w:r w:rsidRPr="00C6450E">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t>I vilka av dessa sker den störst andelen av tillverkningen?</w:t>
      </w:r>
    </w:p>
    <w:p w14:paraId="7CE31DF7" w14:textId="77777777" w:rsidR="00AE6045" w:rsidRPr="00C6450E" w:rsidRDefault="00AE6045" w:rsidP="00AE6045">
      <w:pPr>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pPr>
    </w:p>
    <w:p w14:paraId="30019972" w14:textId="77777777" w:rsidR="00AE6045" w:rsidRPr="00C6450E" w:rsidRDefault="00AE6045" w:rsidP="002E0957">
      <w:pPr>
        <w:numPr>
          <w:ilvl w:val="0"/>
          <w:numId w:val="3"/>
        </w:numPr>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pPr>
      <w:r w:rsidRPr="00C6450E">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t xml:space="preserve">Vilka länder kommer råvarorna ifrån? </w:t>
      </w:r>
    </w:p>
    <w:p w14:paraId="4868890C" w14:textId="77777777" w:rsidR="00AE6045" w:rsidRPr="00C6450E" w:rsidRDefault="00AE6045" w:rsidP="002E0957">
      <w:pPr>
        <w:numPr>
          <w:ilvl w:val="1"/>
          <w:numId w:val="3"/>
        </w:numPr>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pPr>
      <w:r w:rsidRPr="00C6450E">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t xml:space="preserve">Om flera, var kommer den största andelen av råvarorna från? </w:t>
      </w:r>
    </w:p>
    <w:p w14:paraId="6D5E7B01" w14:textId="77777777" w:rsidR="00AE6045" w:rsidRPr="00C6450E" w:rsidRDefault="00AE6045" w:rsidP="00AE6045">
      <w:pPr>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pPr>
    </w:p>
    <w:p w14:paraId="5CA1D9E9" w14:textId="77777777" w:rsidR="00AE6045" w:rsidRPr="00C6450E" w:rsidRDefault="00AE6045" w:rsidP="002E0957">
      <w:pPr>
        <w:numPr>
          <w:ilvl w:val="0"/>
          <w:numId w:val="3"/>
        </w:numPr>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pPr>
      <w:r w:rsidRPr="00C6450E">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t>Vilken typ av material använder ni er av?  </w:t>
      </w:r>
    </w:p>
    <w:p w14:paraId="5F5F282F" w14:textId="77777777" w:rsidR="00AE6045" w:rsidRPr="00C6450E" w:rsidRDefault="00AE6045" w:rsidP="00AE6045">
      <w:pPr>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pPr>
    </w:p>
    <w:p w14:paraId="4D39919D" w14:textId="0C93CF8D" w:rsidR="00996893" w:rsidRDefault="00567CCD" w:rsidP="00A975F4">
      <w:pPr>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pPr>
      <w:r>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t xml:space="preserve">Merparten av leverantörer har </w:t>
      </w:r>
      <w:r w:rsidR="00A975F4" w:rsidRPr="00C6450E">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t>på ett föredömligt sätt delat med sig av information genom att besvara fråg</w:t>
      </w:r>
      <w:r w:rsidR="00996893">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t>orna</w:t>
      </w:r>
      <w:r w:rsidR="00A975F4" w:rsidRPr="00C6450E">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t xml:space="preserve">. </w:t>
      </w:r>
      <w:r w:rsidR="00F00911">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t xml:space="preserve">Deras svar har </w:t>
      </w:r>
      <w:r w:rsidR="00650F2E">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t xml:space="preserve">lagts in </w:t>
      </w:r>
      <w:r w:rsidR="00CD5540">
        <w:rPr>
          <w:rFonts w:ascii="Calibri Light" w:hAnsi="Calibri Light" w:cs="Calibri Light"/>
          <w:color w:val="auto"/>
        </w:rPr>
        <w:t xml:space="preserve">riskanalysens flik </w:t>
      </w:r>
      <w:r w:rsidR="00CD5540" w:rsidRPr="001A1581">
        <w:rPr>
          <w:rFonts w:ascii="Calibri Light" w:hAnsi="Calibri Light" w:cs="Calibri Light"/>
          <w:i/>
          <w:iCs/>
          <w:color w:val="auto"/>
        </w:rPr>
        <w:t>Total riskbedömning</w:t>
      </w:r>
      <w:r w:rsidR="00CD5540">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t xml:space="preserve"> och </w:t>
      </w:r>
      <w:r w:rsidR="00EE1CA1">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t xml:space="preserve">är </w:t>
      </w:r>
      <w:r w:rsidR="00F00911">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t>grund</w:t>
      </w:r>
      <w:r w:rsidR="005E2BFA">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t>läggande</w:t>
      </w:r>
      <w:r w:rsidR="00F00911">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t xml:space="preserve"> för de riskbedömningar som har </w:t>
      </w:r>
      <w:r w:rsidR="009A1FE9">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t>genomförts</w:t>
      </w:r>
      <w:r w:rsidR="00CD5540">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t xml:space="preserve">. </w:t>
      </w:r>
      <w:r w:rsidR="00AD2617">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t>I vissa fall har det varit utmanade att få information från leverantör och då har detta angivits</w:t>
      </w:r>
      <w:r w:rsidR="00A843A3">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t xml:space="preserve"> </w:t>
      </w:r>
      <w:r w:rsidR="005D648D">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t xml:space="preserve">under slutaster och rekommendation för den kategorin. </w:t>
      </w:r>
    </w:p>
    <w:p w14:paraId="30328D0C" w14:textId="77777777" w:rsidR="00996893" w:rsidRDefault="00996893" w:rsidP="00A975F4">
      <w:pPr>
        <w:rPr>
          <w:rFonts w:ascii="Calibri Light" w:eastAsia="Arial Unicode MS" w:hAnsi="Calibri Light" w:cs="Calibri Light"/>
          <w:color w:val="000000"/>
          <w:szCs w:val="22"/>
          <w:u w:color="000000"/>
          <w:bdr w:val="nil"/>
          <w:lang w:eastAsia="sv-SE"/>
          <w14:textOutline w14:w="12700" w14:cap="flat" w14:cmpd="sng" w14:algn="ctr">
            <w14:noFill/>
            <w14:prstDash w14:val="solid"/>
            <w14:miter w14:lim="400000"/>
          </w14:textOutline>
        </w:rPr>
      </w:pPr>
    </w:p>
    <w:p w14:paraId="08FD2FEB" w14:textId="2F4145E1" w:rsidR="00181DC2" w:rsidRDefault="00181DC2" w:rsidP="002E0957">
      <w:pPr>
        <w:pStyle w:val="Rubrik1"/>
        <w:numPr>
          <w:ilvl w:val="0"/>
          <w:numId w:val="1"/>
        </w:numPr>
      </w:pPr>
      <w:bookmarkStart w:id="9" w:name="_Toc1164370705"/>
      <w:bookmarkStart w:id="10" w:name="_Toc99981245"/>
      <w:r>
        <w:t>Riskbedömning</w:t>
      </w:r>
      <w:bookmarkEnd w:id="9"/>
      <w:bookmarkEnd w:id="10"/>
    </w:p>
    <w:p w14:paraId="32376B78" w14:textId="18977550" w:rsidR="00C66E9F" w:rsidRPr="00070B17" w:rsidRDefault="00B439CE" w:rsidP="0015652B">
      <w:pPr>
        <w:rPr>
          <w:rFonts w:ascii="Calibri Light" w:hAnsi="Calibri Light" w:cs="Calibri Light"/>
          <w:color w:val="auto"/>
        </w:rPr>
      </w:pPr>
      <w:proofErr w:type="spellStart"/>
      <w:r w:rsidRPr="00070B17">
        <w:rPr>
          <w:rFonts w:ascii="Calibri Light" w:hAnsi="Calibri Light" w:cs="Calibri Light"/>
          <w:color w:val="auto"/>
        </w:rPr>
        <w:t>Goodpoint</w:t>
      </w:r>
      <w:proofErr w:type="spellEnd"/>
      <w:r w:rsidRPr="00070B17">
        <w:rPr>
          <w:rFonts w:ascii="Calibri Light" w:hAnsi="Calibri Light" w:cs="Calibri Light"/>
          <w:color w:val="auto"/>
        </w:rPr>
        <w:t xml:space="preserve"> </w:t>
      </w:r>
      <w:r w:rsidR="00F44348">
        <w:rPr>
          <w:rFonts w:ascii="Calibri Light" w:hAnsi="Calibri Light" w:cs="Calibri Light"/>
          <w:color w:val="auto"/>
        </w:rPr>
        <w:t xml:space="preserve">har </w:t>
      </w:r>
      <w:r w:rsidRPr="00070B17">
        <w:rPr>
          <w:rFonts w:ascii="Calibri Light" w:hAnsi="Calibri Light" w:cs="Calibri Light"/>
          <w:color w:val="auto"/>
        </w:rPr>
        <w:t>analyserat lands</w:t>
      </w:r>
      <w:r w:rsidR="00DD6E7C" w:rsidRPr="00070B17">
        <w:rPr>
          <w:rFonts w:ascii="Calibri Light" w:hAnsi="Calibri Light" w:cs="Calibri Light"/>
          <w:color w:val="auto"/>
        </w:rPr>
        <w:t xml:space="preserve">pecifika risker inom </w:t>
      </w:r>
      <w:r w:rsidR="00DD6E7C" w:rsidRPr="00DE2E53">
        <w:rPr>
          <w:rFonts w:ascii="Calibri Light" w:hAnsi="Calibri Light" w:cs="Calibri Light"/>
          <w:b/>
          <w:color w:val="auto"/>
        </w:rPr>
        <w:t>mänskliga rättigheter</w:t>
      </w:r>
      <w:r w:rsidR="00746026">
        <w:rPr>
          <w:rFonts w:ascii="Calibri Light" w:hAnsi="Calibri Light" w:cs="Calibri Light"/>
          <w:b/>
          <w:color w:val="auto"/>
        </w:rPr>
        <w:t xml:space="preserve"> </w:t>
      </w:r>
      <w:r w:rsidR="00DD6E7C" w:rsidRPr="00070B17">
        <w:rPr>
          <w:rFonts w:ascii="Calibri Light" w:hAnsi="Calibri Light" w:cs="Calibri Light"/>
          <w:color w:val="auto"/>
        </w:rPr>
        <w:t xml:space="preserve">(arbetsrättsliga villkor </w:t>
      </w:r>
      <w:r w:rsidR="00AD07E6">
        <w:rPr>
          <w:rFonts w:ascii="Calibri Light" w:hAnsi="Calibri Light" w:cs="Calibri Light"/>
          <w:color w:val="auto"/>
        </w:rPr>
        <w:t>som inkluderar arbetsmiljö</w:t>
      </w:r>
      <w:r w:rsidR="00DD6E7C" w:rsidRPr="00070B17">
        <w:rPr>
          <w:rFonts w:ascii="Calibri Light" w:hAnsi="Calibri Light" w:cs="Calibri Light"/>
          <w:color w:val="auto"/>
        </w:rPr>
        <w:t xml:space="preserve"> och särskilt utsatta grupper</w:t>
      </w:r>
      <w:r w:rsidR="00070B17" w:rsidRPr="00070B17">
        <w:rPr>
          <w:rFonts w:ascii="Calibri Light" w:hAnsi="Calibri Light" w:cs="Calibri Light"/>
          <w:color w:val="auto"/>
        </w:rPr>
        <w:t xml:space="preserve"> i enlighet med FN:s principer för företag och mänskliga rättigheter</w:t>
      </w:r>
      <w:r w:rsidR="00DD6E7C" w:rsidRPr="00070B17">
        <w:rPr>
          <w:rFonts w:ascii="Calibri Light" w:hAnsi="Calibri Light" w:cs="Calibri Light"/>
          <w:color w:val="auto"/>
        </w:rPr>
        <w:t xml:space="preserve">), </w:t>
      </w:r>
      <w:r w:rsidR="00DD6E7C" w:rsidRPr="00DE2E53">
        <w:rPr>
          <w:rFonts w:ascii="Calibri Light" w:hAnsi="Calibri Light" w:cs="Calibri Light"/>
          <w:b/>
          <w:color w:val="auto"/>
        </w:rPr>
        <w:t xml:space="preserve">korruption </w:t>
      </w:r>
      <w:r w:rsidR="00DD6E7C" w:rsidRPr="00070B17">
        <w:rPr>
          <w:rFonts w:ascii="Calibri Light" w:hAnsi="Calibri Light" w:cs="Calibri Light"/>
          <w:color w:val="auto"/>
        </w:rPr>
        <w:t xml:space="preserve">och </w:t>
      </w:r>
      <w:r w:rsidR="00DD6E7C" w:rsidRPr="00DE2E53">
        <w:rPr>
          <w:rFonts w:ascii="Calibri Light" w:hAnsi="Calibri Light" w:cs="Calibri Light"/>
          <w:b/>
          <w:color w:val="auto"/>
        </w:rPr>
        <w:t>miljö</w:t>
      </w:r>
      <w:r w:rsidR="00E31450" w:rsidRPr="00070B17">
        <w:rPr>
          <w:rFonts w:ascii="Calibri Light" w:hAnsi="Calibri Light" w:cs="Calibri Light"/>
          <w:color w:val="auto"/>
        </w:rPr>
        <w:t xml:space="preserve">. </w:t>
      </w:r>
      <w:r w:rsidR="00C66E9F" w:rsidRPr="00070B17">
        <w:rPr>
          <w:rFonts w:ascii="Calibri Light" w:hAnsi="Calibri Light" w:cs="Calibri Light"/>
          <w:color w:val="auto"/>
        </w:rPr>
        <w:br/>
      </w:r>
      <w:r w:rsidR="00E31450" w:rsidRPr="00070B17">
        <w:rPr>
          <w:rFonts w:ascii="Calibri Light" w:hAnsi="Calibri Light" w:cs="Calibri Light"/>
          <w:color w:val="auto"/>
        </w:rPr>
        <w:t>Risker har bedömt</w:t>
      </w:r>
      <w:r w:rsidR="00C66E9F" w:rsidRPr="00070B17">
        <w:rPr>
          <w:rFonts w:ascii="Calibri Light" w:hAnsi="Calibri Light" w:cs="Calibri Light"/>
          <w:color w:val="auto"/>
        </w:rPr>
        <w:t xml:space="preserve">s inom följande </w:t>
      </w:r>
      <w:r w:rsidR="00AB4C33">
        <w:rPr>
          <w:rFonts w:ascii="Calibri Light" w:hAnsi="Calibri Light" w:cs="Calibri Light"/>
          <w:color w:val="auto"/>
        </w:rPr>
        <w:t>segment</w:t>
      </w:r>
      <w:r w:rsidR="00C66E9F" w:rsidRPr="00070B17">
        <w:rPr>
          <w:rFonts w:ascii="Calibri Light" w:hAnsi="Calibri Light" w:cs="Calibri Light"/>
          <w:color w:val="auto"/>
        </w:rPr>
        <w:t xml:space="preserve"> av leveranskedjan: </w:t>
      </w:r>
    </w:p>
    <w:p w14:paraId="368A8B53" w14:textId="77777777" w:rsidR="00C66E9F" w:rsidRPr="00070B17" w:rsidRDefault="00C66E9F" w:rsidP="0015652B">
      <w:pPr>
        <w:rPr>
          <w:rFonts w:ascii="Calibri Light" w:hAnsi="Calibri Light" w:cs="Calibri Light"/>
          <w:color w:val="auto"/>
        </w:rPr>
      </w:pPr>
    </w:p>
    <w:p w14:paraId="2B100477" w14:textId="4877BE98" w:rsidR="00070B17" w:rsidRDefault="00413A16" w:rsidP="002E0957">
      <w:pPr>
        <w:pStyle w:val="Liststycke"/>
        <w:numPr>
          <w:ilvl w:val="0"/>
          <w:numId w:val="5"/>
        </w:numPr>
        <w:rPr>
          <w:rFonts w:ascii="Calibri Light" w:hAnsi="Calibri Light" w:cs="Calibri Light"/>
          <w:color w:val="auto"/>
        </w:rPr>
      </w:pPr>
      <w:r>
        <w:rPr>
          <w:rFonts w:ascii="Calibri Light" w:hAnsi="Calibri Light" w:cs="Calibri Light"/>
          <w:color w:val="auto"/>
        </w:rPr>
        <w:t>R</w:t>
      </w:r>
      <w:r w:rsidR="00D012B1" w:rsidRPr="00070B17">
        <w:rPr>
          <w:rFonts w:ascii="Calibri Light" w:hAnsi="Calibri Light" w:cs="Calibri Light"/>
          <w:color w:val="auto"/>
        </w:rPr>
        <w:t>åvaruutvinning</w:t>
      </w:r>
      <w:r>
        <w:rPr>
          <w:rFonts w:ascii="Calibri Light" w:hAnsi="Calibri Light" w:cs="Calibri Light"/>
          <w:color w:val="auto"/>
        </w:rPr>
        <w:t xml:space="preserve"> som i riskanalysen beskrivs som </w:t>
      </w:r>
      <w:r w:rsidR="005C1D66">
        <w:rPr>
          <w:rFonts w:ascii="Calibri Light" w:hAnsi="Calibri Light" w:cs="Calibri Light"/>
          <w:color w:val="auto"/>
        </w:rPr>
        <w:t>råvarurisk</w:t>
      </w:r>
    </w:p>
    <w:p w14:paraId="363B04C3" w14:textId="1329551F" w:rsidR="00070B17" w:rsidRDefault="005E419D" w:rsidP="002E0957">
      <w:pPr>
        <w:pStyle w:val="Liststycke"/>
        <w:numPr>
          <w:ilvl w:val="0"/>
          <w:numId w:val="5"/>
        </w:numPr>
        <w:rPr>
          <w:rFonts w:ascii="Calibri Light" w:hAnsi="Calibri Light" w:cs="Calibri Light"/>
          <w:color w:val="auto"/>
        </w:rPr>
      </w:pPr>
      <w:r>
        <w:rPr>
          <w:rFonts w:ascii="Calibri Light" w:hAnsi="Calibri Light" w:cs="Calibri Light"/>
          <w:color w:val="auto"/>
        </w:rPr>
        <w:t>K</w:t>
      </w:r>
      <w:r w:rsidR="00D012B1" w:rsidRPr="000122C5">
        <w:rPr>
          <w:rFonts w:ascii="Calibri Light" w:hAnsi="Calibri Light" w:cs="Calibri Light"/>
          <w:color w:val="auto"/>
        </w:rPr>
        <w:t xml:space="preserve">omponenttillverkning </w:t>
      </w:r>
      <w:r>
        <w:rPr>
          <w:rFonts w:ascii="Calibri Light" w:hAnsi="Calibri Light" w:cs="Calibri Light"/>
          <w:color w:val="auto"/>
        </w:rPr>
        <w:t>som i riskanalysen beskrivs som komponentrisk</w:t>
      </w:r>
    </w:p>
    <w:p w14:paraId="769354EA" w14:textId="43659628" w:rsidR="00EB5C17" w:rsidRPr="00252363" w:rsidRDefault="00413A16" w:rsidP="002E0957">
      <w:pPr>
        <w:pStyle w:val="Liststycke"/>
        <w:numPr>
          <w:ilvl w:val="0"/>
          <w:numId w:val="5"/>
        </w:numPr>
        <w:rPr>
          <w:rFonts w:ascii="Calibri Light" w:hAnsi="Calibri Light" w:cs="Calibri Light"/>
          <w:color w:val="auto"/>
          <w:szCs w:val="22"/>
        </w:rPr>
      </w:pPr>
      <w:r>
        <w:rPr>
          <w:rFonts w:ascii="Calibri Light" w:hAnsi="Calibri Light" w:cs="Calibri Light"/>
          <w:color w:val="auto"/>
        </w:rPr>
        <w:t>S</w:t>
      </w:r>
      <w:r w:rsidR="00D012B1" w:rsidRPr="000122C5">
        <w:rPr>
          <w:rFonts w:ascii="Calibri Light" w:hAnsi="Calibri Light" w:cs="Calibri Light"/>
          <w:color w:val="auto"/>
        </w:rPr>
        <w:t>luttillverkning</w:t>
      </w:r>
      <w:r w:rsidR="005E419D">
        <w:rPr>
          <w:rFonts w:ascii="Calibri Light" w:hAnsi="Calibri Light" w:cs="Calibri Light"/>
          <w:color w:val="auto"/>
        </w:rPr>
        <w:t xml:space="preserve"> som i riskanalysen beskrivs som sluttillverkningsrisk</w:t>
      </w:r>
    </w:p>
    <w:p w14:paraId="2AD815E1" w14:textId="77777777" w:rsidR="00EB5C17" w:rsidRDefault="00EB5C17" w:rsidP="00EB5C17">
      <w:pPr>
        <w:rPr>
          <w:rFonts w:ascii="Calibri Light" w:hAnsi="Calibri Light" w:cs="Calibri Light"/>
          <w:color w:val="auto"/>
        </w:rPr>
      </w:pPr>
    </w:p>
    <w:p w14:paraId="3E2F5D58" w14:textId="38F268ED" w:rsidR="00617F5A" w:rsidRPr="00125A91" w:rsidRDefault="005752E9" w:rsidP="00AC0023">
      <w:pPr>
        <w:rPr>
          <w:rFonts w:ascii="Calibri Light" w:hAnsi="Calibri Light" w:cs="Calibri Light"/>
          <w:color w:val="auto"/>
        </w:rPr>
      </w:pPr>
      <w:r>
        <w:rPr>
          <w:rFonts w:ascii="Calibri Light" w:hAnsi="Calibri Light" w:cs="Calibri Light"/>
          <w:color w:val="auto"/>
        </w:rPr>
        <w:t>Förutom landspecifik</w:t>
      </w:r>
      <w:r w:rsidR="005E419D">
        <w:rPr>
          <w:rFonts w:ascii="Calibri Light" w:hAnsi="Calibri Light" w:cs="Calibri Light"/>
          <w:color w:val="auto"/>
        </w:rPr>
        <w:t>a</w:t>
      </w:r>
      <w:r>
        <w:rPr>
          <w:rFonts w:ascii="Calibri Light" w:hAnsi="Calibri Light" w:cs="Calibri Light"/>
          <w:color w:val="auto"/>
        </w:rPr>
        <w:t xml:space="preserve"> risk</w:t>
      </w:r>
      <w:r w:rsidR="005E419D">
        <w:rPr>
          <w:rFonts w:ascii="Calibri Light" w:hAnsi="Calibri Light" w:cs="Calibri Light"/>
          <w:color w:val="auto"/>
        </w:rPr>
        <w:t>er</w:t>
      </w:r>
      <w:r>
        <w:rPr>
          <w:rFonts w:ascii="Calibri Light" w:hAnsi="Calibri Light" w:cs="Calibri Light"/>
          <w:color w:val="auto"/>
        </w:rPr>
        <w:t xml:space="preserve"> </w:t>
      </w:r>
      <w:r w:rsidR="00EB5C17" w:rsidRPr="00AC0023">
        <w:rPr>
          <w:rFonts w:ascii="Calibri Light" w:hAnsi="Calibri Light" w:cs="Calibri Light"/>
          <w:color w:val="auto"/>
        </w:rPr>
        <w:t xml:space="preserve">har </w:t>
      </w:r>
      <w:r>
        <w:rPr>
          <w:rFonts w:ascii="Calibri Light" w:hAnsi="Calibri Light" w:cs="Calibri Light"/>
          <w:color w:val="auto"/>
        </w:rPr>
        <w:t>för respektive produkt</w:t>
      </w:r>
      <w:r w:rsidR="00EB5C17">
        <w:rPr>
          <w:rFonts w:ascii="Calibri Light" w:hAnsi="Calibri Light" w:cs="Calibri Light"/>
          <w:color w:val="auto"/>
        </w:rPr>
        <w:t xml:space="preserve"> </w:t>
      </w:r>
      <w:r w:rsidR="00EC2643">
        <w:rPr>
          <w:rFonts w:ascii="Calibri Light" w:hAnsi="Calibri Light" w:cs="Calibri Light"/>
          <w:color w:val="auto"/>
        </w:rPr>
        <w:t xml:space="preserve">dessutom </w:t>
      </w:r>
      <w:r w:rsidR="00EB5C17">
        <w:rPr>
          <w:rFonts w:ascii="Calibri Light" w:hAnsi="Calibri Light" w:cs="Calibri Light"/>
          <w:color w:val="auto"/>
        </w:rPr>
        <w:t xml:space="preserve">branschrisk </w:t>
      </w:r>
      <w:r w:rsidR="00EC2643">
        <w:rPr>
          <w:rFonts w:ascii="Calibri Light" w:hAnsi="Calibri Light" w:cs="Calibri Light"/>
          <w:color w:val="auto"/>
        </w:rPr>
        <w:t xml:space="preserve">för miljö och mänskliga </w:t>
      </w:r>
      <w:r w:rsidR="00EC2643" w:rsidRPr="00125A91">
        <w:rPr>
          <w:rFonts w:ascii="Calibri Light" w:hAnsi="Calibri Light" w:cs="Calibri Light"/>
          <w:color w:val="auto"/>
        </w:rPr>
        <w:t>rättigheter</w:t>
      </w:r>
      <w:r w:rsidR="00EB5C17" w:rsidRPr="00125A91">
        <w:rPr>
          <w:rFonts w:ascii="Calibri Light" w:hAnsi="Calibri Light" w:cs="Calibri Light"/>
          <w:color w:val="auto"/>
        </w:rPr>
        <w:t xml:space="preserve"> bedömts</w:t>
      </w:r>
      <w:r w:rsidR="00EC2643" w:rsidRPr="00125A91">
        <w:rPr>
          <w:rFonts w:ascii="Calibri Light" w:hAnsi="Calibri Light" w:cs="Calibri Light"/>
          <w:color w:val="auto"/>
        </w:rPr>
        <w:t>.</w:t>
      </w:r>
      <w:r w:rsidR="00F12757">
        <w:rPr>
          <w:rFonts w:ascii="Calibri Light" w:hAnsi="Calibri Light" w:cs="Calibri Light"/>
          <w:color w:val="auto"/>
        </w:rPr>
        <w:t xml:space="preserve"> Samtliga risker ovan finns sammanställt i sin helhet i riskanalysens flik </w:t>
      </w:r>
      <w:r w:rsidR="00F12757" w:rsidRPr="001A1581">
        <w:rPr>
          <w:rFonts w:ascii="Calibri Light" w:hAnsi="Calibri Light" w:cs="Calibri Light"/>
          <w:i/>
          <w:iCs/>
          <w:color w:val="auto"/>
        </w:rPr>
        <w:t>Total riskbedömning</w:t>
      </w:r>
      <w:r w:rsidR="000717D0">
        <w:rPr>
          <w:rFonts w:ascii="Calibri Light" w:hAnsi="Calibri Light" w:cs="Calibri Light"/>
          <w:color w:val="auto"/>
        </w:rPr>
        <w:t xml:space="preserve">. </w:t>
      </w:r>
    </w:p>
    <w:p w14:paraId="7C0A20D0" w14:textId="77777777" w:rsidR="00617F5A" w:rsidRPr="00125A91" w:rsidRDefault="00617F5A" w:rsidP="00AC0023">
      <w:pPr>
        <w:rPr>
          <w:rFonts w:ascii="Calibri Light" w:hAnsi="Calibri Light" w:cs="Calibri Light"/>
          <w:b/>
          <w:color w:val="auto"/>
        </w:rPr>
      </w:pPr>
    </w:p>
    <w:p w14:paraId="0274D1E6" w14:textId="76B7F45E" w:rsidR="00AC0023" w:rsidRDefault="00A27C29" w:rsidP="00AC0023">
      <w:pPr>
        <w:rPr>
          <w:rFonts w:ascii="Calibri Light" w:hAnsi="Calibri Light" w:cs="Calibri Light"/>
          <w:color w:val="auto"/>
        </w:rPr>
      </w:pPr>
      <w:r>
        <w:rPr>
          <w:rFonts w:ascii="Calibri Light" w:hAnsi="Calibri Light" w:cs="Calibri Light"/>
          <w:color w:val="auto"/>
        </w:rPr>
        <w:t xml:space="preserve">För respektive produkt </w:t>
      </w:r>
      <w:r w:rsidR="00804AD2">
        <w:rPr>
          <w:rFonts w:ascii="Calibri Light" w:hAnsi="Calibri Light" w:cs="Calibri Light"/>
          <w:color w:val="auto"/>
        </w:rPr>
        <w:t xml:space="preserve">ger riskanalysen en totalrisk för miljö och en totalrisk för mänskliga rättigheter. </w:t>
      </w:r>
      <w:r w:rsidR="00741095">
        <w:rPr>
          <w:rFonts w:ascii="Calibri Light" w:hAnsi="Calibri Light" w:cs="Calibri Light"/>
          <w:color w:val="auto"/>
        </w:rPr>
        <w:br/>
      </w:r>
    </w:p>
    <w:p w14:paraId="6A7C895F" w14:textId="7E77A4E9" w:rsidR="00D820E1" w:rsidRDefault="00741095" w:rsidP="00AC0023">
      <w:pPr>
        <w:rPr>
          <w:rFonts w:ascii="Calibri Light" w:hAnsi="Calibri Light" w:cs="Calibri Light"/>
          <w:color w:val="auto"/>
        </w:rPr>
      </w:pPr>
      <w:r>
        <w:rPr>
          <w:rFonts w:ascii="Calibri Light" w:hAnsi="Calibri Light" w:cs="Calibri Light"/>
          <w:color w:val="auto"/>
        </w:rPr>
        <w:t xml:space="preserve">Riskanalysen inkluderar endast risker </w:t>
      </w:r>
      <w:r w:rsidR="00B449A1">
        <w:rPr>
          <w:rFonts w:ascii="Calibri Light" w:hAnsi="Calibri Light" w:cs="Calibri Light"/>
          <w:color w:val="auto"/>
        </w:rPr>
        <w:t>bakåt i leveranskedjan</w:t>
      </w:r>
      <w:r w:rsidR="009477E3">
        <w:rPr>
          <w:rFonts w:ascii="Calibri Light" w:hAnsi="Calibri Light" w:cs="Calibri Light"/>
          <w:color w:val="auto"/>
        </w:rPr>
        <w:t xml:space="preserve"> dvs </w:t>
      </w:r>
      <w:r w:rsidR="005D787C">
        <w:rPr>
          <w:rFonts w:ascii="Calibri Light" w:hAnsi="Calibri Light" w:cs="Calibri Light"/>
          <w:color w:val="auto"/>
        </w:rPr>
        <w:t xml:space="preserve">fram till </w:t>
      </w:r>
      <w:r w:rsidR="004E66FE">
        <w:rPr>
          <w:rFonts w:ascii="Calibri Light" w:hAnsi="Calibri Light" w:cs="Calibri Light"/>
          <w:color w:val="auto"/>
        </w:rPr>
        <w:t>den färdiga</w:t>
      </w:r>
      <w:r w:rsidR="005D787C">
        <w:rPr>
          <w:rFonts w:ascii="Calibri Light" w:hAnsi="Calibri Light" w:cs="Calibri Light"/>
          <w:color w:val="auto"/>
        </w:rPr>
        <w:t xml:space="preserve"> produkten</w:t>
      </w:r>
      <w:r w:rsidR="00B449A1">
        <w:rPr>
          <w:rFonts w:ascii="Calibri Light" w:hAnsi="Calibri Light" w:cs="Calibri Light"/>
          <w:color w:val="auto"/>
        </w:rPr>
        <w:t xml:space="preserve">. </w:t>
      </w:r>
      <w:r w:rsidR="004E66FE">
        <w:rPr>
          <w:rFonts w:ascii="Calibri Light" w:hAnsi="Calibri Light" w:cs="Calibri Light"/>
          <w:color w:val="auto"/>
        </w:rPr>
        <w:t>Inte heller transporter ingår i riskanalysen</w:t>
      </w:r>
      <w:r w:rsidR="00D820E1">
        <w:rPr>
          <w:rFonts w:ascii="Calibri Light" w:hAnsi="Calibri Light" w:cs="Calibri Light"/>
          <w:color w:val="auto"/>
        </w:rPr>
        <w:t xml:space="preserve">. </w:t>
      </w:r>
    </w:p>
    <w:p w14:paraId="1B102591" w14:textId="4108972B" w:rsidR="00252363" w:rsidRPr="00252363" w:rsidRDefault="00843C02" w:rsidP="00252363">
      <w:pPr>
        <w:rPr>
          <w:rFonts w:ascii="Calibri Light" w:hAnsi="Calibri Light" w:cs="Calibri Light"/>
          <w:color w:val="auto"/>
          <w:szCs w:val="22"/>
        </w:rPr>
      </w:pPr>
      <w:r w:rsidRPr="007564BF">
        <w:rPr>
          <w:rFonts w:ascii="Calibri Light" w:hAnsi="Calibri Light" w:cs="Calibri Light"/>
          <w:color w:val="auto"/>
        </w:rPr>
        <w:br/>
        <w:t xml:space="preserve">Inom respektive </w:t>
      </w:r>
      <w:r w:rsidR="00050CAB" w:rsidRPr="007564BF">
        <w:rPr>
          <w:rFonts w:ascii="Calibri Light" w:hAnsi="Calibri Light" w:cs="Calibri Light"/>
          <w:color w:val="auto"/>
        </w:rPr>
        <w:t>segment av leverans</w:t>
      </w:r>
      <w:r w:rsidR="007564BF" w:rsidRPr="007564BF">
        <w:rPr>
          <w:rFonts w:ascii="Calibri Light" w:hAnsi="Calibri Light" w:cs="Calibri Light"/>
          <w:color w:val="auto"/>
        </w:rPr>
        <w:t xml:space="preserve">kedjan har följande </w:t>
      </w:r>
      <w:r w:rsidR="00EC220C">
        <w:rPr>
          <w:rFonts w:ascii="Calibri Light" w:hAnsi="Calibri Light" w:cs="Calibri Light"/>
          <w:color w:val="auto"/>
        </w:rPr>
        <w:t xml:space="preserve">områden </w:t>
      </w:r>
      <w:r w:rsidR="007564BF" w:rsidRPr="007564BF">
        <w:rPr>
          <w:rFonts w:ascii="Calibri Light" w:hAnsi="Calibri Light" w:cs="Calibri Light"/>
          <w:color w:val="auto"/>
        </w:rPr>
        <w:t xml:space="preserve">bedömts </w:t>
      </w:r>
      <w:r w:rsidR="00AC0023" w:rsidRPr="00AC0023">
        <w:rPr>
          <w:rFonts w:ascii="Calibri Light" w:hAnsi="Calibri Light" w:cs="Calibri Light"/>
          <w:color w:val="auto"/>
        </w:rPr>
        <w:t xml:space="preserve">baserat på </w:t>
      </w:r>
      <w:proofErr w:type="spellStart"/>
      <w:r w:rsidR="00AC0023" w:rsidRPr="00AC0023">
        <w:rPr>
          <w:rFonts w:ascii="Calibri Light" w:hAnsi="Calibri Light" w:cs="Calibri Light"/>
          <w:color w:val="auto"/>
        </w:rPr>
        <w:t>landrisk</w:t>
      </w:r>
      <w:proofErr w:type="spellEnd"/>
      <w:r w:rsidR="00AC0023" w:rsidRPr="00AC0023">
        <w:rPr>
          <w:rFonts w:ascii="Calibri Light" w:hAnsi="Calibri Light" w:cs="Calibri Light"/>
          <w:color w:val="auto"/>
        </w:rPr>
        <w:t xml:space="preserve"> </w:t>
      </w:r>
      <w:r w:rsidR="007564BF" w:rsidRPr="007564BF">
        <w:rPr>
          <w:rFonts w:ascii="Calibri Light" w:hAnsi="Calibri Light" w:cs="Calibri Light"/>
          <w:color w:val="auto"/>
        </w:rPr>
        <w:t>för respektive produkt</w:t>
      </w:r>
      <w:r w:rsidR="007564BF" w:rsidRPr="00252363">
        <w:rPr>
          <w:rFonts w:ascii="Calibri Light" w:hAnsi="Calibri Light" w:cs="Calibri Light"/>
          <w:color w:val="auto"/>
        </w:rPr>
        <w:t>;</w:t>
      </w:r>
      <w:r w:rsidR="007564BF" w:rsidRPr="007564BF">
        <w:rPr>
          <w:rFonts w:ascii="Calibri Light" w:hAnsi="Calibri Light" w:cs="Calibri Light"/>
          <w:color w:val="auto"/>
        </w:rPr>
        <w:t xml:space="preserve"> </w:t>
      </w:r>
    </w:p>
    <w:p w14:paraId="58AD2F6D" w14:textId="77777777" w:rsidR="00252363" w:rsidRPr="00252363" w:rsidRDefault="00252363" w:rsidP="00252363">
      <w:pPr>
        <w:rPr>
          <w:rFonts w:ascii="Calibri Light" w:hAnsi="Calibri Light" w:cs="Calibri Light"/>
          <w:color w:val="auto"/>
          <w:szCs w:val="22"/>
        </w:rPr>
      </w:pPr>
    </w:p>
    <w:p w14:paraId="1DC85522" w14:textId="3808104C" w:rsidR="007564BF" w:rsidRPr="00252363" w:rsidRDefault="007564BF" w:rsidP="002E0957">
      <w:pPr>
        <w:pStyle w:val="Liststycke"/>
        <w:numPr>
          <w:ilvl w:val="0"/>
          <w:numId w:val="6"/>
        </w:numPr>
        <w:rPr>
          <w:rFonts w:ascii="Calibri Light" w:hAnsi="Calibri Light" w:cs="Calibri Light"/>
          <w:color w:val="auto"/>
          <w:szCs w:val="22"/>
        </w:rPr>
      </w:pPr>
      <w:r w:rsidRPr="00252363">
        <w:rPr>
          <w:rFonts w:ascii="Calibri Light" w:hAnsi="Calibri Light" w:cs="Calibri Light"/>
          <w:color w:val="auto"/>
          <w:szCs w:val="22"/>
        </w:rPr>
        <w:t xml:space="preserve">Särskilt utsatta grupper </w:t>
      </w:r>
    </w:p>
    <w:p w14:paraId="2976B871" w14:textId="77777777" w:rsidR="007564BF" w:rsidRPr="00252363" w:rsidRDefault="007564BF" w:rsidP="002E0957">
      <w:pPr>
        <w:pStyle w:val="Liststycke"/>
        <w:numPr>
          <w:ilvl w:val="2"/>
          <w:numId w:val="9"/>
        </w:numPr>
        <w:rPr>
          <w:rFonts w:ascii="Calibri Light" w:hAnsi="Calibri Light" w:cs="Calibri Light"/>
          <w:color w:val="auto"/>
          <w:szCs w:val="22"/>
        </w:rPr>
      </w:pPr>
      <w:r w:rsidRPr="00252363">
        <w:rPr>
          <w:rFonts w:ascii="Calibri Light" w:hAnsi="Calibri Light" w:cs="Calibri Light"/>
          <w:color w:val="auto"/>
          <w:szCs w:val="22"/>
        </w:rPr>
        <w:lastRenderedPageBreak/>
        <w:t>Barnarbete</w:t>
      </w:r>
    </w:p>
    <w:p w14:paraId="4A8E9EA4" w14:textId="77777777" w:rsidR="007564BF" w:rsidRPr="00252363" w:rsidRDefault="007564BF" w:rsidP="002E0957">
      <w:pPr>
        <w:pStyle w:val="Liststycke"/>
        <w:numPr>
          <w:ilvl w:val="2"/>
          <w:numId w:val="9"/>
        </w:numPr>
        <w:rPr>
          <w:rFonts w:ascii="Calibri Light" w:hAnsi="Calibri Light" w:cs="Calibri Light"/>
          <w:color w:val="auto"/>
          <w:szCs w:val="22"/>
        </w:rPr>
      </w:pPr>
      <w:r w:rsidRPr="00252363">
        <w:rPr>
          <w:rFonts w:ascii="Calibri Light" w:hAnsi="Calibri Light" w:cs="Calibri Light"/>
          <w:color w:val="auto"/>
          <w:szCs w:val="22"/>
        </w:rPr>
        <w:t>Tvångsarbete</w:t>
      </w:r>
    </w:p>
    <w:p w14:paraId="5C68E061" w14:textId="77777777" w:rsidR="007564BF" w:rsidRPr="00252363" w:rsidRDefault="007564BF" w:rsidP="002E0957">
      <w:pPr>
        <w:pStyle w:val="Liststycke"/>
        <w:numPr>
          <w:ilvl w:val="2"/>
          <w:numId w:val="9"/>
        </w:numPr>
        <w:rPr>
          <w:rFonts w:ascii="Calibri Light" w:hAnsi="Calibri Light" w:cs="Calibri Light"/>
          <w:color w:val="auto"/>
          <w:szCs w:val="22"/>
        </w:rPr>
      </w:pPr>
      <w:r w:rsidRPr="00252363">
        <w:rPr>
          <w:rFonts w:ascii="Calibri Light" w:hAnsi="Calibri Light" w:cs="Calibri Light"/>
          <w:color w:val="auto"/>
          <w:szCs w:val="22"/>
        </w:rPr>
        <w:t>Migrantarbete</w:t>
      </w:r>
    </w:p>
    <w:p w14:paraId="3E74CB2C" w14:textId="77777777" w:rsidR="007564BF" w:rsidRPr="00252363" w:rsidRDefault="007564BF" w:rsidP="002E0957">
      <w:pPr>
        <w:pStyle w:val="Liststycke"/>
        <w:numPr>
          <w:ilvl w:val="2"/>
          <w:numId w:val="9"/>
        </w:numPr>
        <w:rPr>
          <w:rFonts w:ascii="Calibri Light" w:hAnsi="Calibri Light" w:cs="Calibri Light"/>
          <w:color w:val="auto"/>
          <w:szCs w:val="22"/>
        </w:rPr>
      </w:pPr>
      <w:r w:rsidRPr="00252363">
        <w:rPr>
          <w:rFonts w:ascii="Calibri Light" w:hAnsi="Calibri Light" w:cs="Calibri Light"/>
          <w:color w:val="auto"/>
          <w:szCs w:val="22"/>
        </w:rPr>
        <w:t xml:space="preserve">Jämställdhet </w:t>
      </w:r>
    </w:p>
    <w:p w14:paraId="21A319F9" w14:textId="05DC8DC0" w:rsidR="007564BF" w:rsidRPr="00252363" w:rsidRDefault="007564BF" w:rsidP="002E0957">
      <w:pPr>
        <w:pStyle w:val="Liststycke"/>
        <w:numPr>
          <w:ilvl w:val="2"/>
          <w:numId w:val="9"/>
        </w:numPr>
        <w:rPr>
          <w:rFonts w:ascii="Calibri Light" w:hAnsi="Calibri Light" w:cs="Calibri Light"/>
          <w:color w:val="auto"/>
          <w:szCs w:val="22"/>
        </w:rPr>
      </w:pPr>
      <w:r w:rsidRPr="00252363">
        <w:rPr>
          <w:rFonts w:ascii="Calibri Light" w:hAnsi="Calibri Light" w:cs="Calibri Light"/>
          <w:color w:val="auto"/>
          <w:szCs w:val="22"/>
        </w:rPr>
        <w:t xml:space="preserve">Minoriteter och urfolk </w:t>
      </w:r>
      <w:r w:rsidR="00995AAC">
        <w:rPr>
          <w:rFonts w:ascii="Calibri Light" w:hAnsi="Calibri Light" w:cs="Calibri Light"/>
          <w:color w:val="auto"/>
          <w:szCs w:val="22"/>
        </w:rPr>
        <w:br/>
      </w:r>
    </w:p>
    <w:p w14:paraId="092827C6" w14:textId="28660A27" w:rsidR="007564BF" w:rsidRPr="00252363" w:rsidRDefault="007564BF" w:rsidP="002E0957">
      <w:pPr>
        <w:pStyle w:val="Liststycke"/>
        <w:numPr>
          <w:ilvl w:val="0"/>
          <w:numId w:val="6"/>
        </w:numPr>
        <w:rPr>
          <w:rFonts w:ascii="Calibri Light" w:hAnsi="Calibri Light" w:cs="Calibri Light"/>
          <w:color w:val="auto"/>
          <w:szCs w:val="22"/>
        </w:rPr>
      </w:pPr>
      <w:r w:rsidRPr="00252363">
        <w:rPr>
          <w:rFonts w:ascii="Calibri Light" w:hAnsi="Calibri Light" w:cs="Calibri Light"/>
          <w:color w:val="auto"/>
          <w:szCs w:val="22"/>
        </w:rPr>
        <w:t>Arbetsrättsliga villkor</w:t>
      </w:r>
    </w:p>
    <w:p w14:paraId="648A80E3" w14:textId="77777777" w:rsidR="007564BF" w:rsidRPr="00252363" w:rsidRDefault="007564BF" w:rsidP="002E0957">
      <w:pPr>
        <w:pStyle w:val="Liststycke"/>
        <w:numPr>
          <w:ilvl w:val="2"/>
          <w:numId w:val="8"/>
        </w:numPr>
        <w:rPr>
          <w:rFonts w:ascii="Calibri Light" w:hAnsi="Calibri Light" w:cs="Calibri Light"/>
          <w:color w:val="auto"/>
          <w:szCs w:val="22"/>
        </w:rPr>
      </w:pPr>
      <w:r w:rsidRPr="00252363">
        <w:rPr>
          <w:rFonts w:ascii="Calibri Light" w:hAnsi="Calibri Light" w:cs="Calibri Light"/>
          <w:color w:val="auto"/>
          <w:szCs w:val="22"/>
        </w:rPr>
        <w:t>Föreningsfrihet</w:t>
      </w:r>
    </w:p>
    <w:p w14:paraId="307F79E1" w14:textId="77777777" w:rsidR="007564BF" w:rsidRPr="00252363" w:rsidRDefault="007564BF" w:rsidP="002E0957">
      <w:pPr>
        <w:pStyle w:val="Liststycke"/>
        <w:numPr>
          <w:ilvl w:val="2"/>
          <w:numId w:val="8"/>
        </w:numPr>
        <w:rPr>
          <w:rFonts w:ascii="Calibri Light" w:hAnsi="Calibri Light" w:cs="Calibri Light"/>
          <w:color w:val="auto"/>
          <w:szCs w:val="22"/>
        </w:rPr>
      </w:pPr>
      <w:r w:rsidRPr="00252363">
        <w:rPr>
          <w:rFonts w:ascii="Calibri Light" w:hAnsi="Calibri Light" w:cs="Calibri Light"/>
          <w:color w:val="auto"/>
          <w:szCs w:val="22"/>
        </w:rPr>
        <w:t xml:space="preserve">Arbetsmiljö </w:t>
      </w:r>
    </w:p>
    <w:p w14:paraId="2573786B" w14:textId="77777777" w:rsidR="007564BF" w:rsidRPr="00252363" w:rsidRDefault="007564BF" w:rsidP="002E0957">
      <w:pPr>
        <w:pStyle w:val="Liststycke"/>
        <w:numPr>
          <w:ilvl w:val="2"/>
          <w:numId w:val="8"/>
        </w:numPr>
        <w:rPr>
          <w:rFonts w:ascii="Calibri Light" w:hAnsi="Calibri Light" w:cs="Calibri Light"/>
          <w:color w:val="auto"/>
          <w:szCs w:val="22"/>
        </w:rPr>
      </w:pPr>
      <w:r w:rsidRPr="00252363">
        <w:rPr>
          <w:rFonts w:ascii="Calibri Light" w:hAnsi="Calibri Light" w:cs="Calibri Light"/>
          <w:color w:val="auto"/>
          <w:szCs w:val="22"/>
        </w:rPr>
        <w:t>Övertid</w:t>
      </w:r>
    </w:p>
    <w:p w14:paraId="59DF65E1" w14:textId="4764ECC8" w:rsidR="007564BF" w:rsidRPr="00252363" w:rsidRDefault="007564BF" w:rsidP="002E0957">
      <w:pPr>
        <w:pStyle w:val="Liststycke"/>
        <w:numPr>
          <w:ilvl w:val="2"/>
          <w:numId w:val="8"/>
        </w:numPr>
        <w:rPr>
          <w:rFonts w:ascii="Calibri Light" w:hAnsi="Calibri Light" w:cs="Calibri Light"/>
          <w:color w:val="auto"/>
          <w:szCs w:val="22"/>
        </w:rPr>
      </w:pPr>
      <w:r w:rsidRPr="00252363">
        <w:rPr>
          <w:rFonts w:ascii="Calibri Light" w:hAnsi="Calibri Light" w:cs="Calibri Light"/>
          <w:color w:val="auto"/>
          <w:szCs w:val="22"/>
        </w:rPr>
        <w:t xml:space="preserve">Löner </w:t>
      </w:r>
      <w:r w:rsidR="00995AAC">
        <w:rPr>
          <w:rFonts w:ascii="Calibri Light" w:hAnsi="Calibri Light" w:cs="Calibri Light"/>
          <w:color w:val="auto"/>
          <w:szCs w:val="22"/>
        </w:rPr>
        <w:br/>
      </w:r>
    </w:p>
    <w:p w14:paraId="7DB0D287" w14:textId="77777777" w:rsidR="006171A8" w:rsidRDefault="007564BF" w:rsidP="002E0957">
      <w:pPr>
        <w:pStyle w:val="Liststycke"/>
        <w:numPr>
          <w:ilvl w:val="0"/>
          <w:numId w:val="6"/>
        </w:numPr>
        <w:rPr>
          <w:rFonts w:ascii="Calibri Light" w:hAnsi="Calibri Light" w:cs="Calibri Light"/>
          <w:color w:val="auto"/>
          <w:szCs w:val="22"/>
        </w:rPr>
      </w:pPr>
      <w:r w:rsidRPr="00252363">
        <w:rPr>
          <w:rFonts w:ascii="Calibri Light" w:hAnsi="Calibri Light" w:cs="Calibri Light"/>
          <w:color w:val="auto"/>
          <w:szCs w:val="22"/>
        </w:rPr>
        <w:t>Korruption</w:t>
      </w:r>
    </w:p>
    <w:p w14:paraId="6A544DBD" w14:textId="48E8FBC7" w:rsidR="007564BF" w:rsidRPr="00252363" w:rsidRDefault="00443B10" w:rsidP="006834F2">
      <w:pPr>
        <w:pStyle w:val="Liststycke"/>
        <w:ind w:left="2160"/>
        <w:rPr>
          <w:rFonts w:ascii="Calibri Light" w:hAnsi="Calibri Light" w:cs="Calibri Light"/>
          <w:color w:val="auto"/>
          <w:szCs w:val="22"/>
        </w:rPr>
      </w:pPr>
      <w:r>
        <w:rPr>
          <w:rFonts w:ascii="Calibri Light" w:hAnsi="Calibri Light" w:cs="Calibri Light"/>
          <w:color w:val="auto"/>
          <w:szCs w:val="22"/>
        </w:rPr>
        <w:br/>
      </w:r>
    </w:p>
    <w:p w14:paraId="732EF384" w14:textId="77777777" w:rsidR="00252363" w:rsidRPr="00252363" w:rsidRDefault="00AC0023" w:rsidP="002E0957">
      <w:pPr>
        <w:pStyle w:val="Liststycke"/>
        <w:numPr>
          <w:ilvl w:val="1"/>
          <w:numId w:val="6"/>
        </w:numPr>
        <w:rPr>
          <w:rFonts w:ascii="Calibri Light" w:hAnsi="Calibri Light" w:cs="Calibri Light"/>
          <w:color w:val="auto"/>
          <w:szCs w:val="22"/>
        </w:rPr>
      </w:pPr>
      <w:r w:rsidRPr="00252363">
        <w:rPr>
          <w:rFonts w:ascii="Calibri Light" w:hAnsi="Calibri Light" w:cs="Calibri Light"/>
          <w:color w:val="auto"/>
          <w:szCs w:val="22"/>
        </w:rPr>
        <w:t>Miljö</w:t>
      </w:r>
    </w:p>
    <w:p w14:paraId="1E2101FB" w14:textId="42348068" w:rsidR="00252363" w:rsidRPr="00252363" w:rsidRDefault="00252363" w:rsidP="002E0957">
      <w:pPr>
        <w:pStyle w:val="Liststycke"/>
        <w:numPr>
          <w:ilvl w:val="2"/>
          <w:numId w:val="7"/>
        </w:numPr>
        <w:rPr>
          <w:rFonts w:ascii="Calibri Light" w:hAnsi="Calibri Light" w:cs="Calibri Light"/>
          <w:color w:val="auto"/>
          <w:szCs w:val="22"/>
        </w:rPr>
      </w:pPr>
      <w:r w:rsidRPr="00252363">
        <w:rPr>
          <w:rFonts w:ascii="Calibri Light" w:hAnsi="Calibri Light" w:cs="Calibri Light"/>
          <w:color w:val="auto"/>
          <w:szCs w:val="22"/>
        </w:rPr>
        <w:t>Klimatpåverkan</w:t>
      </w:r>
    </w:p>
    <w:p w14:paraId="654229FC" w14:textId="77777777" w:rsidR="00252363" w:rsidRPr="00252363" w:rsidRDefault="00252363" w:rsidP="002E0957">
      <w:pPr>
        <w:pStyle w:val="Liststycke"/>
        <w:numPr>
          <w:ilvl w:val="2"/>
          <w:numId w:val="7"/>
        </w:numPr>
        <w:rPr>
          <w:rFonts w:ascii="Calibri Light" w:hAnsi="Calibri Light" w:cs="Calibri Light"/>
          <w:color w:val="auto"/>
          <w:szCs w:val="22"/>
        </w:rPr>
      </w:pPr>
      <w:r w:rsidRPr="00252363">
        <w:rPr>
          <w:rFonts w:ascii="Calibri Light" w:hAnsi="Calibri Light" w:cs="Calibri Light"/>
          <w:color w:val="auto"/>
          <w:szCs w:val="22"/>
        </w:rPr>
        <w:t>Minskning biologisk mångfald</w:t>
      </w:r>
    </w:p>
    <w:p w14:paraId="3E2F0BD4" w14:textId="77777777" w:rsidR="00252363" w:rsidRPr="00252363" w:rsidRDefault="00252363" w:rsidP="002E0957">
      <w:pPr>
        <w:pStyle w:val="Liststycke"/>
        <w:numPr>
          <w:ilvl w:val="2"/>
          <w:numId w:val="7"/>
        </w:numPr>
        <w:rPr>
          <w:rFonts w:ascii="Calibri Light" w:hAnsi="Calibri Light" w:cs="Calibri Light"/>
          <w:color w:val="auto"/>
          <w:szCs w:val="22"/>
        </w:rPr>
      </w:pPr>
      <w:r w:rsidRPr="00252363">
        <w:rPr>
          <w:rFonts w:ascii="Calibri Light" w:hAnsi="Calibri Light" w:cs="Calibri Light"/>
          <w:color w:val="auto"/>
          <w:szCs w:val="22"/>
        </w:rPr>
        <w:t xml:space="preserve">Färskvattenanvändning </w:t>
      </w:r>
    </w:p>
    <w:p w14:paraId="614D81E9" w14:textId="77777777" w:rsidR="00252363" w:rsidRPr="00252363" w:rsidRDefault="00252363" w:rsidP="002E0957">
      <w:pPr>
        <w:pStyle w:val="Liststycke"/>
        <w:numPr>
          <w:ilvl w:val="2"/>
          <w:numId w:val="7"/>
        </w:numPr>
        <w:rPr>
          <w:rFonts w:ascii="Calibri Light" w:hAnsi="Calibri Light" w:cs="Calibri Light"/>
          <w:color w:val="auto"/>
          <w:szCs w:val="22"/>
        </w:rPr>
      </w:pPr>
      <w:r w:rsidRPr="00252363">
        <w:rPr>
          <w:rFonts w:ascii="Calibri Light" w:hAnsi="Calibri Light" w:cs="Calibri Light"/>
          <w:color w:val="auto"/>
          <w:szCs w:val="22"/>
        </w:rPr>
        <w:t>Landförstörelse</w:t>
      </w:r>
    </w:p>
    <w:p w14:paraId="2D6C6916" w14:textId="75B95061" w:rsidR="00AC0023" w:rsidRPr="00252363" w:rsidRDefault="00252363" w:rsidP="002E0957">
      <w:pPr>
        <w:pStyle w:val="Liststycke"/>
        <w:numPr>
          <w:ilvl w:val="2"/>
          <w:numId w:val="7"/>
        </w:numPr>
        <w:rPr>
          <w:rFonts w:ascii="Calibri Light" w:hAnsi="Calibri Light" w:cs="Calibri Light"/>
          <w:color w:val="auto"/>
          <w:szCs w:val="22"/>
        </w:rPr>
      </w:pPr>
      <w:r w:rsidRPr="00252363">
        <w:rPr>
          <w:rFonts w:ascii="Calibri Light" w:hAnsi="Calibri Light" w:cs="Calibri Light"/>
          <w:color w:val="auto"/>
          <w:szCs w:val="22"/>
        </w:rPr>
        <w:t>Utsläpp av kemiska ämnen</w:t>
      </w:r>
    </w:p>
    <w:p w14:paraId="36E959EB" w14:textId="733B38F4" w:rsidR="009B0601" w:rsidRPr="00084C9F" w:rsidRDefault="009B0601" w:rsidP="009B0601">
      <w:pPr>
        <w:rPr>
          <w:rFonts w:ascii="Calibri Light" w:hAnsi="Calibri Light" w:cs="Calibri Light"/>
          <w:color w:val="FF0000"/>
        </w:rPr>
      </w:pPr>
    </w:p>
    <w:p w14:paraId="04490771" w14:textId="77777777" w:rsidR="009B0601" w:rsidRPr="00BB3F00" w:rsidRDefault="009B0601" w:rsidP="00AA55D1">
      <w:pPr>
        <w:rPr>
          <w:rFonts w:ascii="Calibri Light" w:hAnsi="Calibri Light" w:cs="Calibri Light"/>
          <w:color w:val="auto"/>
        </w:rPr>
      </w:pPr>
    </w:p>
    <w:p w14:paraId="6B3FF2BB" w14:textId="3E445288" w:rsidR="000540B0" w:rsidRDefault="00C362F3" w:rsidP="00AA55D1">
      <w:pPr>
        <w:rPr>
          <w:rFonts w:ascii="Calibri Light" w:hAnsi="Calibri Light" w:cs="Calibri Light"/>
          <w:color w:val="auto"/>
        </w:rPr>
      </w:pPr>
      <w:r>
        <w:rPr>
          <w:rFonts w:ascii="Calibri Light" w:hAnsi="Calibri Light" w:cs="Calibri Light"/>
          <w:color w:val="auto"/>
        </w:rPr>
        <w:t xml:space="preserve">Följande </w:t>
      </w:r>
      <w:r w:rsidR="00323AC4">
        <w:rPr>
          <w:rFonts w:ascii="Calibri Light" w:hAnsi="Calibri Light" w:cs="Calibri Light"/>
          <w:color w:val="auto"/>
        </w:rPr>
        <w:t>kvantitativa</w:t>
      </w:r>
      <w:r w:rsidR="004E3CDD">
        <w:rPr>
          <w:rFonts w:ascii="Calibri Light" w:hAnsi="Calibri Light" w:cs="Calibri Light"/>
          <w:color w:val="auto"/>
        </w:rPr>
        <w:t xml:space="preserve"> </w:t>
      </w:r>
      <w:r w:rsidR="0079074F">
        <w:rPr>
          <w:rFonts w:ascii="Calibri Light" w:hAnsi="Calibri Light" w:cs="Calibri Light"/>
          <w:color w:val="auto"/>
        </w:rPr>
        <w:t xml:space="preserve">skala och </w:t>
      </w:r>
      <w:r w:rsidR="00CA6E76">
        <w:rPr>
          <w:rFonts w:ascii="Calibri Light" w:hAnsi="Calibri Light" w:cs="Calibri Light"/>
          <w:color w:val="auto"/>
        </w:rPr>
        <w:t xml:space="preserve">färg </w:t>
      </w:r>
      <w:r w:rsidR="0009412B">
        <w:rPr>
          <w:rFonts w:ascii="Calibri Light" w:hAnsi="Calibri Light" w:cs="Calibri Light"/>
          <w:color w:val="auto"/>
        </w:rPr>
        <w:t xml:space="preserve">för olika risknivåer </w:t>
      </w:r>
      <w:r w:rsidR="004E3CDD">
        <w:rPr>
          <w:rFonts w:ascii="Calibri Light" w:hAnsi="Calibri Light" w:cs="Calibri Light"/>
          <w:color w:val="auto"/>
        </w:rPr>
        <w:t>har tillämpats</w:t>
      </w:r>
      <w:r w:rsidR="00CA6E76">
        <w:rPr>
          <w:rFonts w:ascii="Calibri Light" w:hAnsi="Calibri Light" w:cs="Calibri Light"/>
          <w:color w:val="auto"/>
        </w:rPr>
        <w:t>;</w:t>
      </w:r>
      <w:r w:rsidR="00CA6E76">
        <w:rPr>
          <w:rFonts w:ascii="Calibri Light" w:hAnsi="Calibri Light" w:cs="Calibri Light"/>
          <w:color w:val="auto"/>
        </w:rPr>
        <w:br/>
      </w:r>
      <w:r w:rsidR="00CA6E76">
        <w:rPr>
          <w:rFonts w:ascii="Calibri Light" w:hAnsi="Calibri Light" w:cs="Calibri Light"/>
          <w:color w:val="auto"/>
        </w:rPr>
        <w:br/>
      </w:r>
      <w:r w:rsidR="00CA6E76">
        <w:rPr>
          <w:noProof/>
        </w:rPr>
        <w:drawing>
          <wp:inline distT="0" distB="0" distL="0" distR="0" wp14:anchorId="783BD950" wp14:editId="28449F89">
            <wp:extent cx="2374900" cy="942505"/>
            <wp:effectExtent l="0" t="0" r="6350" b="0"/>
            <wp:docPr id="4" name="Bildobjekt 4" descr="En bild som visar bo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bord&#10;&#10;Automatiskt genererad beskrivning"/>
                    <pic:cNvPicPr/>
                  </pic:nvPicPr>
                  <pic:blipFill>
                    <a:blip r:embed="rId12"/>
                    <a:stretch>
                      <a:fillRect/>
                    </a:stretch>
                  </pic:blipFill>
                  <pic:spPr>
                    <a:xfrm>
                      <a:off x="0" y="0"/>
                      <a:ext cx="2385613" cy="946757"/>
                    </a:xfrm>
                    <a:prstGeom prst="rect">
                      <a:avLst/>
                    </a:prstGeom>
                  </pic:spPr>
                </pic:pic>
              </a:graphicData>
            </a:graphic>
          </wp:inline>
        </w:drawing>
      </w:r>
    </w:p>
    <w:p w14:paraId="062A1516" w14:textId="00D76D98" w:rsidR="000540B0" w:rsidRPr="00BB3F00" w:rsidRDefault="000540B0" w:rsidP="00AA55D1">
      <w:pPr>
        <w:rPr>
          <w:rFonts w:ascii="Calibri Light" w:hAnsi="Calibri Light" w:cs="Calibri Light"/>
          <w:color w:val="auto"/>
        </w:rPr>
      </w:pPr>
    </w:p>
    <w:p w14:paraId="2ACB6A78" w14:textId="77777777" w:rsidR="00181DC2" w:rsidRDefault="00181DC2" w:rsidP="00181DC2">
      <w:pPr>
        <w:pStyle w:val="Rubrik2"/>
      </w:pPr>
    </w:p>
    <w:p w14:paraId="53BEA4E1" w14:textId="2F4145E1" w:rsidR="00A4162A" w:rsidRPr="00C6450E" w:rsidRDefault="000122C5" w:rsidP="00C6450E">
      <w:pPr>
        <w:pStyle w:val="Rubrik2"/>
        <w:rPr>
          <w:color w:val="3863A0" w:themeColor="accent1"/>
        </w:rPr>
      </w:pPr>
      <w:bookmarkStart w:id="11" w:name="_Toc99981246"/>
      <w:bookmarkStart w:id="12" w:name="_Toc208006240"/>
      <w:r>
        <w:rPr>
          <w:color w:val="3863A0" w:themeColor="accent1"/>
        </w:rPr>
        <w:t xml:space="preserve">3.1 </w:t>
      </w:r>
      <w:r w:rsidR="00A4162A" w:rsidRPr="00C6450E">
        <w:rPr>
          <w:color w:val="3863A0" w:themeColor="accent1"/>
        </w:rPr>
        <w:t>Mänskliga rättigheter</w:t>
      </w:r>
      <w:r w:rsidR="006757FF" w:rsidRPr="00C6450E">
        <w:rPr>
          <w:color w:val="3863A0" w:themeColor="accent1"/>
        </w:rPr>
        <w:t xml:space="preserve">, </w:t>
      </w:r>
      <w:r w:rsidR="00714AC6">
        <w:rPr>
          <w:color w:val="3863A0" w:themeColor="accent1"/>
        </w:rPr>
        <w:t>arbetsrättsliga villkor</w:t>
      </w:r>
      <w:r w:rsidR="006757FF" w:rsidRPr="00C6450E">
        <w:rPr>
          <w:color w:val="3863A0" w:themeColor="accent1"/>
        </w:rPr>
        <w:t xml:space="preserve"> och korruption</w:t>
      </w:r>
      <w:bookmarkEnd w:id="11"/>
      <w:r w:rsidR="00D60894">
        <w:rPr>
          <w:color w:val="3863A0" w:themeColor="accent1"/>
        </w:rPr>
        <w:t xml:space="preserve"> </w:t>
      </w:r>
      <w:bookmarkEnd w:id="12"/>
    </w:p>
    <w:p w14:paraId="798FD140" w14:textId="05F99370" w:rsidR="004F53A2" w:rsidRPr="002F0E8C" w:rsidRDefault="00120F36" w:rsidP="00AA55D1">
      <w:pPr>
        <w:rPr>
          <w:rFonts w:ascii="Calibri Light" w:hAnsi="Calibri Light" w:cs="Calibri Light"/>
          <w:color w:val="auto"/>
        </w:rPr>
      </w:pPr>
      <w:r w:rsidRPr="002F0E8C">
        <w:rPr>
          <w:rFonts w:ascii="Calibri Light" w:hAnsi="Calibri Light" w:cs="Calibri Light"/>
          <w:color w:val="auto"/>
        </w:rPr>
        <w:t xml:space="preserve">Inom ramen för </w:t>
      </w:r>
      <w:r w:rsidR="00B8190D" w:rsidRPr="002F0E8C">
        <w:rPr>
          <w:rFonts w:ascii="Calibri Light" w:hAnsi="Calibri Light" w:cs="Calibri Light"/>
          <w:color w:val="auto"/>
        </w:rPr>
        <w:t>uppdraget</w:t>
      </w:r>
      <w:r w:rsidRPr="002F0E8C">
        <w:rPr>
          <w:rFonts w:ascii="Calibri Light" w:hAnsi="Calibri Light" w:cs="Calibri Light"/>
          <w:color w:val="auto"/>
        </w:rPr>
        <w:t xml:space="preserve"> </w:t>
      </w:r>
      <w:r w:rsidR="003D5DAB" w:rsidRPr="002F0E8C">
        <w:rPr>
          <w:rFonts w:ascii="Calibri Light" w:hAnsi="Calibri Light" w:cs="Calibri Light"/>
          <w:color w:val="auto"/>
        </w:rPr>
        <w:t xml:space="preserve">har följande områden </w:t>
      </w:r>
      <w:r w:rsidR="00590B41" w:rsidRPr="002F0E8C">
        <w:rPr>
          <w:rFonts w:ascii="Calibri Light" w:hAnsi="Calibri Light" w:cs="Calibri Light"/>
          <w:color w:val="auto"/>
        </w:rPr>
        <w:t>valts ut för att representera de allvarligaste kränkningarna gällande mänskliga rättigheter</w:t>
      </w:r>
      <w:r w:rsidR="009E5C4B">
        <w:rPr>
          <w:rFonts w:ascii="Calibri Light" w:hAnsi="Calibri Light" w:cs="Calibri Light"/>
          <w:color w:val="auto"/>
        </w:rPr>
        <w:t xml:space="preserve"> (se fliken </w:t>
      </w:r>
      <w:r w:rsidR="003F0F57" w:rsidRPr="001A1581">
        <w:rPr>
          <w:rFonts w:ascii="Calibri Light" w:hAnsi="Calibri Light" w:cs="Calibri Light"/>
          <w:color w:val="auto"/>
        </w:rPr>
        <w:t>L</w:t>
      </w:r>
      <w:r w:rsidR="009E5C4B" w:rsidRPr="001A1581">
        <w:rPr>
          <w:rFonts w:ascii="Calibri Light" w:hAnsi="Calibri Light" w:cs="Calibri Light"/>
          <w:color w:val="auto"/>
        </w:rPr>
        <w:t>andbedömnin</w:t>
      </w:r>
      <w:r w:rsidR="0095564F" w:rsidRPr="001A1581">
        <w:rPr>
          <w:rFonts w:ascii="Calibri Light" w:hAnsi="Calibri Light" w:cs="Calibri Light"/>
          <w:color w:val="auto"/>
        </w:rPr>
        <w:t>g</w:t>
      </w:r>
      <w:r w:rsidR="009E5C4B">
        <w:rPr>
          <w:rFonts w:ascii="Calibri Light" w:hAnsi="Calibri Light" w:cs="Calibri Light"/>
          <w:color w:val="auto"/>
        </w:rPr>
        <w:t>)</w:t>
      </w:r>
      <w:r w:rsidR="006757FF" w:rsidRPr="002F0E8C">
        <w:rPr>
          <w:rFonts w:ascii="Calibri Light" w:hAnsi="Calibri Light" w:cs="Calibri Light"/>
          <w:color w:val="auto"/>
        </w:rPr>
        <w:t xml:space="preserve">. </w:t>
      </w:r>
      <w:r w:rsidR="006076E2">
        <w:rPr>
          <w:rFonts w:ascii="Calibri Light" w:hAnsi="Calibri Light" w:cs="Calibri Light"/>
          <w:color w:val="auto"/>
        </w:rPr>
        <w:t xml:space="preserve">I Riskanalysen anges källor för samtliga </w:t>
      </w:r>
      <w:r w:rsidR="00A10793">
        <w:rPr>
          <w:rFonts w:ascii="Calibri Light" w:hAnsi="Calibri Light" w:cs="Calibri Light"/>
          <w:color w:val="auto"/>
        </w:rPr>
        <w:t>områden</w:t>
      </w:r>
      <w:r w:rsidR="003F0F57">
        <w:rPr>
          <w:rFonts w:ascii="Calibri Light" w:hAnsi="Calibri Light" w:cs="Calibri Light"/>
          <w:color w:val="auto"/>
        </w:rPr>
        <w:t xml:space="preserve"> i fliken </w:t>
      </w:r>
      <w:r w:rsidR="003F0F57" w:rsidRPr="001A1581">
        <w:rPr>
          <w:rFonts w:ascii="Calibri Light" w:hAnsi="Calibri Light" w:cs="Calibri Light"/>
          <w:i/>
          <w:iCs/>
          <w:color w:val="auto"/>
        </w:rPr>
        <w:t>Källförteckning</w:t>
      </w:r>
      <w:r w:rsidR="00A10793">
        <w:rPr>
          <w:rFonts w:ascii="Calibri Light" w:hAnsi="Calibri Light" w:cs="Calibri Light"/>
          <w:color w:val="auto"/>
        </w:rPr>
        <w:t xml:space="preserve">. </w:t>
      </w:r>
    </w:p>
    <w:p w14:paraId="1C7C95BE" w14:textId="77777777" w:rsidR="003D5DAB" w:rsidRPr="00392E85" w:rsidRDefault="003D5DAB" w:rsidP="00AA55D1">
      <w:pPr>
        <w:rPr>
          <w:rFonts w:ascii="Calibri Light" w:hAnsi="Calibri Light" w:cs="Calibri Light"/>
          <w:b/>
          <w:color w:val="auto"/>
        </w:rPr>
      </w:pPr>
    </w:p>
    <w:p w14:paraId="5A3FB0C4" w14:textId="2469D91D" w:rsidR="00AA55D1" w:rsidRPr="002F0E8C" w:rsidRDefault="00120F36" w:rsidP="002E0957">
      <w:pPr>
        <w:pStyle w:val="Liststycke"/>
        <w:numPr>
          <w:ilvl w:val="0"/>
          <w:numId w:val="4"/>
        </w:numPr>
        <w:rPr>
          <w:rFonts w:ascii="Calibri Light" w:hAnsi="Calibri Light" w:cs="Calibri Light"/>
          <w:b/>
          <w:color w:val="auto"/>
        </w:rPr>
      </w:pPr>
      <w:r w:rsidRPr="002F0E8C">
        <w:rPr>
          <w:rFonts w:ascii="Calibri Light" w:hAnsi="Calibri Light" w:cs="Calibri Light"/>
          <w:b/>
          <w:color w:val="auto"/>
        </w:rPr>
        <w:t xml:space="preserve">Särskilt utsatta grupper </w:t>
      </w:r>
      <w:r w:rsidR="00622855" w:rsidRPr="002F0E8C">
        <w:rPr>
          <w:rFonts w:ascii="Calibri Light" w:hAnsi="Calibri Light" w:cs="Calibri Light"/>
          <w:b/>
          <w:color w:val="auto"/>
        </w:rPr>
        <w:br/>
      </w:r>
    </w:p>
    <w:p w14:paraId="6CED8978" w14:textId="247AD8D5" w:rsidR="00120F36" w:rsidRPr="00622855" w:rsidRDefault="00120F36" w:rsidP="002E0957">
      <w:pPr>
        <w:pStyle w:val="Liststycke"/>
        <w:numPr>
          <w:ilvl w:val="1"/>
          <w:numId w:val="10"/>
        </w:numPr>
        <w:rPr>
          <w:rFonts w:ascii="Calibri Light" w:hAnsi="Calibri Light" w:cs="Calibri Light"/>
          <w:color w:val="auto"/>
        </w:rPr>
      </w:pPr>
      <w:r w:rsidRPr="00622855">
        <w:rPr>
          <w:rFonts w:ascii="Calibri Light" w:hAnsi="Calibri Light" w:cs="Calibri Light"/>
          <w:color w:val="auto"/>
        </w:rPr>
        <w:t>Barnarbete</w:t>
      </w:r>
      <w:r w:rsidR="00660778" w:rsidRPr="00622855">
        <w:rPr>
          <w:rFonts w:ascii="Calibri Light" w:hAnsi="Calibri Light" w:cs="Calibri Light"/>
          <w:color w:val="auto"/>
        </w:rPr>
        <w:br/>
      </w:r>
      <w:r w:rsidR="00660778" w:rsidRPr="00622855">
        <w:rPr>
          <w:rFonts w:ascii="Calibri Light" w:hAnsi="Calibri Light" w:cs="Calibri Light"/>
          <w:i/>
          <w:color w:val="auto"/>
        </w:rPr>
        <w:t xml:space="preserve">Bedömningen är baserad på </w:t>
      </w:r>
      <w:proofErr w:type="spellStart"/>
      <w:r w:rsidR="00660778" w:rsidRPr="00622855">
        <w:rPr>
          <w:rFonts w:ascii="Calibri Light" w:hAnsi="Calibri Light" w:cs="Calibri Light"/>
          <w:i/>
          <w:color w:val="auto"/>
        </w:rPr>
        <w:t>Children's</w:t>
      </w:r>
      <w:proofErr w:type="spellEnd"/>
      <w:r w:rsidR="00660778" w:rsidRPr="00622855">
        <w:rPr>
          <w:rFonts w:ascii="Calibri Light" w:hAnsi="Calibri Light" w:cs="Calibri Light"/>
          <w:i/>
          <w:color w:val="auto"/>
        </w:rPr>
        <w:t xml:space="preserve"> Rights in the </w:t>
      </w:r>
      <w:proofErr w:type="spellStart"/>
      <w:r w:rsidR="00660778" w:rsidRPr="00622855">
        <w:rPr>
          <w:rFonts w:ascii="Calibri Light" w:hAnsi="Calibri Light" w:cs="Calibri Light"/>
          <w:i/>
          <w:color w:val="auto"/>
        </w:rPr>
        <w:t>Workplace</w:t>
      </w:r>
      <w:proofErr w:type="spellEnd"/>
      <w:r w:rsidR="00660778" w:rsidRPr="00622855">
        <w:rPr>
          <w:rFonts w:ascii="Calibri Light" w:hAnsi="Calibri Light" w:cs="Calibri Light"/>
          <w:i/>
          <w:color w:val="auto"/>
        </w:rPr>
        <w:t xml:space="preserve"> Index som tittar på barnarbete, anständigt arbete för unga arbetstagare, föräldrar och vårdgivare per land.</w:t>
      </w:r>
      <w:r w:rsidR="00EE2237" w:rsidRPr="00622855">
        <w:rPr>
          <w:rFonts w:ascii="Calibri Light" w:hAnsi="Calibri Light" w:cs="Calibri Light"/>
          <w:i/>
          <w:color w:val="auto"/>
        </w:rPr>
        <w:br/>
      </w:r>
    </w:p>
    <w:p w14:paraId="6FBFB987" w14:textId="028024B2" w:rsidR="00120F36" w:rsidRPr="00622855" w:rsidRDefault="00120F36" w:rsidP="002E0957">
      <w:pPr>
        <w:pStyle w:val="Liststycke"/>
        <w:numPr>
          <w:ilvl w:val="1"/>
          <w:numId w:val="10"/>
        </w:numPr>
        <w:rPr>
          <w:rFonts w:ascii="Calibri Light" w:hAnsi="Calibri Light" w:cs="Calibri Light"/>
          <w:color w:val="auto"/>
        </w:rPr>
      </w:pPr>
      <w:r w:rsidRPr="00622855">
        <w:rPr>
          <w:rFonts w:ascii="Calibri Light" w:hAnsi="Calibri Light" w:cs="Calibri Light"/>
          <w:color w:val="auto"/>
        </w:rPr>
        <w:t>Tvångsarbete</w:t>
      </w:r>
      <w:r w:rsidR="00660778" w:rsidRPr="00622855">
        <w:rPr>
          <w:rFonts w:ascii="Calibri Light" w:hAnsi="Calibri Light" w:cs="Calibri Light"/>
          <w:color w:val="auto"/>
        </w:rPr>
        <w:br/>
      </w:r>
      <w:r w:rsidR="00660778" w:rsidRPr="00622855">
        <w:rPr>
          <w:rFonts w:ascii="Calibri Light" w:hAnsi="Calibri Light" w:cs="Calibri Light"/>
          <w:i/>
          <w:color w:val="auto"/>
        </w:rPr>
        <w:t xml:space="preserve">Bedömningen är baserad på Global </w:t>
      </w:r>
      <w:r w:rsidR="00622855" w:rsidRPr="00622855">
        <w:rPr>
          <w:rFonts w:ascii="Calibri Light" w:hAnsi="Calibri Light" w:cs="Calibri Light"/>
          <w:i/>
          <w:iCs/>
          <w:color w:val="auto"/>
        </w:rPr>
        <w:t>slaver</w:t>
      </w:r>
      <w:r w:rsidR="00660778" w:rsidRPr="00622855">
        <w:rPr>
          <w:rFonts w:ascii="Calibri Light" w:hAnsi="Calibri Light" w:cs="Calibri Light"/>
          <w:i/>
          <w:color w:val="auto"/>
        </w:rPr>
        <w:t xml:space="preserve"> Index, gällande förekomst av slavarbete per land.  Global </w:t>
      </w:r>
      <w:proofErr w:type="spellStart"/>
      <w:r w:rsidR="00660778" w:rsidRPr="00622855">
        <w:rPr>
          <w:rFonts w:ascii="Calibri Light" w:hAnsi="Calibri Light" w:cs="Calibri Light"/>
          <w:i/>
          <w:color w:val="auto"/>
        </w:rPr>
        <w:t>Slavery</w:t>
      </w:r>
      <w:proofErr w:type="spellEnd"/>
      <w:r w:rsidR="00660778" w:rsidRPr="00622855">
        <w:rPr>
          <w:rFonts w:ascii="Calibri Light" w:hAnsi="Calibri Light" w:cs="Calibri Light"/>
          <w:i/>
          <w:color w:val="auto"/>
        </w:rPr>
        <w:t xml:space="preserve"> Index ger ranking per land av antalet människor i modernt </w:t>
      </w:r>
      <w:r w:rsidR="00660778" w:rsidRPr="00622855">
        <w:rPr>
          <w:rFonts w:ascii="Calibri Light" w:hAnsi="Calibri Light" w:cs="Calibri Light"/>
          <w:i/>
          <w:color w:val="auto"/>
        </w:rPr>
        <w:lastRenderedPageBreak/>
        <w:t>slaveri.</w:t>
      </w:r>
      <w:r w:rsidR="00EE2237" w:rsidRPr="00622855">
        <w:rPr>
          <w:rFonts w:ascii="Calibri Light" w:hAnsi="Calibri Light" w:cs="Calibri Light"/>
          <w:i/>
          <w:color w:val="auto"/>
        </w:rPr>
        <w:br/>
      </w:r>
    </w:p>
    <w:p w14:paraId="293D507A" w14:textId="1281A76E" w:rsidR="00120F36" w:rsidRPr="00622855" w:rsidRDefault="00120F36" w:rsidP="002E0957">
      <w:pPr>
        <w:pStyle w:val="Liststycke"/>
        <w:numPr>
          <w:ilvl w:val="1"/>
          <w:numId w:val="10"/>
        </w:numPr>
        <w:rPr>
          <w:rFonts w:ascii="Calibri Light" w:hAnsi="Calibri Light" w:cs="Calibri Light"/>
          <w:color w:val="auto"/>
        </w:rPr>
      </w:pPr>
      <w:r w:rsidRPr="00622855">
        <w:rPr>
          <w:rFonts w:ascii="Calibri Light" w:hAnsi="Calibri Light" w:cs="Calibri Light"/>
          <w:color w:val="auto"/>
        </w:rPr>
        <w:t>Migrantarbete</w:t>
      </w:r>
      <w:r w:rsidR="00660778" w:rsidRPr="00622855">
        <w:rPr>
          <w:rFonts w:ascii="Calibri Light" w:hAnsi="Calibri Light" w:cs="Calibri Light"/>
          <w:color w:val="auto"/>
        </w:rPr>
        <w:br/>
      </w:r>
      <w:r w:rsidR="00660778" w:rsidRPr="00622855">
        <w:rPr>
          <w:rFonts w:ascii="Calibri Light" w:hAnsi="Calibri Light" w:cs="Calibri Light"/>
          <w:i/>
          <w:color w:val="auto"/>
        </w:rPr>
        <w:t>Bedömningen är baserad på Migrant Integration Policy Index (MIPEX) som mäter politiken för att integrera migranter i länder. Indexet är ett verktyg för att utvärdera och jämföra vad regeringar gör för att främja integrationen av migranter i de analyserade länderna.</w:t>
      </w:r>
      <w:r w:rsidR="00EE2237" w:rsidRPr="00622855">
        <w:rPr>
          <w:rFonts w:ascii="Calibri Light" w:hAnsi="Calibri Light" w:cs="Calibri Light"/>
          <w:i/>
          <w:color w:val="auto"/>
        </w:rPr>
        <w:br/>
      </w:r>
    </w:p>
    <w:p w14:paraId="30452978" w14:textId="7AF14AD0" w:rsidR="00120F36" w:rsidRPr="00622855" w:rsidRDefault="00120F36" w:rsidP="002E0957">
      <w:pPr>
        <w:pStyle w:val="Liststycke"/>
        <w:numPr>
          <w:ilvl w:val="1"/>
          <w:numId w:val="10"/>
        </w:numPr>
        <w:rPr>
          <w:rFonts w:ascii="Calibri Light" w:hAnsi="Calibri Light" w:cs="Calibri Light"/>
          <w:color w:val="auto"/>
        </w:rPr>
      </w:pPr>
      <w:r w:rsidRPr="00622855">
        <w:rPr>
          <w:rFonts w:ascii="Calibri Light" w:hAnsi="Calibri Light" w:cs="Calibri Light"/>
          <w:color w:val="auto"/>
        </w:rPr>
        <w:t xml:space="preserve">Jämställdhet </w:t>
      </w:r>
      <w:r w:rsidR="00660778" w:rsidRPr="00622855">
        <w:rPr>
          <w:rFonts w:ascii="Calibri Light" w:hAnsi="Calibri Light" w:cs="Calibri Light"/>
          <w:color w:val="auto"/>
        </w:rPr>
        <w:br/>
      </w:r>
      <w:r w:rsidR="00660778" w:rsidRPr="00622855">
        <w:rPr>
          <w:rFonts w:ascii="Calibri Light" w:hAnsi="Calibri Light" w:cs="Calibri Light"/>
          <w:i/>
          <w:color w:val="auto"/>
        </w:rPr>
        <w:t xml:space="preserve">Bedömningen är baserad på </w:t>
      </w:r>
      <w:proofErr w:type="spellStart"/>
      <w:r w:rsidR="00660778" w:rsidRPr="00622855">
        <w:rPr>
          <w:rFonts w:ascii="Calibri Light" w:hAnsi="Calibri Light" w:cs="Calibri Light"/>
          <w:i/>
          <w:color w:val="auto"/>
        </w:rPr>
        <w:t>Women's</w:t>
      </w:r>
      <w:proofErr w:type="spellEnd"/>
      <w:r w:rsidR="00660778" w:rsidRPr="00622855">
        <w:rPr>
          <w:rFonts w:ascii="Calibri Light" w:hAnsi="Calibri Light" w:cs="Calibri Light"/>
          <w:i/>
          <w:color w:val="auto"/>
        </w:rPr>
        <w:t xml:space="preserve"> </w:t>
      </w:r>
      <w:proofErr w:type="spellStart"/>
      <w:r w:rsidR="00660778" w:rsidRPr="00622855">
        <w:rPr>
          <w:rFonts w:ascii="Calibri Light" w:hAnsi="Calibri Light" w:cs="Calibri Light"/>
          <w:i/>
          <w:color w:val="auto"/>
        </w:rPr>
        <w:t>Workplace</w:t>
      </w:r>
      <w:proofErr w:type="spellEnd"/>
      <w:r w:rsidR="00660778" w:rsidRPr="00622855">
        <w:rPr>
          <w:rFonts w:ascii="Calibri Light" w:hAnsi="Calibri Light" w:cs="Calibri Light"/>
          <w:i/>
          <w:color w:val="auto"/>
        </w:rPr>
        <w:t xml:space="preserve"> </w:t>
      </w:r>
      <w:proofErr w:type="spellStart"/>
      <w:r w:rsidR="00660778" w:rsidRPr="00622855">
        <w:rPr>
          <w:rFonts w:ascii="Calibri Light" w:hAnsi="Calibri Light" w:cs="Calibri Light"/>
          <w:i/>
          <w:color w:val="auto"/>
        </w:rPr>
        <w:t>Equality</w:t>
      </w:r>
      <w:proofErr w:type="spellEnd"/>
      <w:r w:rsidR="00660778" w:rsidRPr="00622855">
        <w:rPr>
          <w:rFonts w:ascii="Calibri Light" w:hAnsi="Calibri Light" w:cs="Calibri Light"/>
          <w:i/>
          <w:color w:val="auto"/>
        </w:rPr>
        <w:t xml:space="preserve"> Index, globalt index som ran</w:t>
      </w:r>
      <w:r w:rsidR="0095564F">
        <w:rPr>
          <w:rFonts w:ascii="Calibri Light" w:hAnsi="Calibri Light" w:cs="Calibri Light"/>
          <w:i/>
          <w:color w:val="auto"/>
        </w:rPr>
        <w:t>k</w:t>
      </w:r>
      <w:r w:rsidR="00660778" w:rsidRPr="00622855">
        <w:rPr>
          <w:rFonts w:ascii="Calibri Light" w:hAnsi="Calibri Light" w:cs="Calibri Light"/>
          <w:i/>
          <w:color w:val="auto"/>
        </w:rPr>
        <w:t xml:space="preserve">ar </w:t>
      </w:r>
      <w:r w:rsidR="0095564F" w:rsidRPr="00622855">
        <w:rPr>
          <w:rFonts w:ascii="Calibri Light" w:hAnsi="Calibri Light" w:cs="Calibri Light"/>
          <w:i/>
          <w:iCs/>
          <w:color w:val="auto"/>
        </w:rPr>
        <w:t>jämställdhet</w:t>
      </w:r>
      <w:r w:rsidR="00660778" w:rsidRPr="00622855">
        <w:rPr>
          <w:rFonts w:ascii="Calibri Light" w:hAnsi="Calibri Light" w:cs="Calibri Light"/>
          <w:i/>
          <w:color w:val="auto"/>
        </w:rPr>
        <w:t xml:space="preserve"> mellan kvinnor och män per land, mäter de formella rättsliga hindren för kvinnors ekonomiska deltagande runt om i världen</w:t>
      </w:r>
      <w:r w:rsidR="00EE2237" w:rsidRPr="00622855">
        <w:rPr>
          <w:rFonts w:ascii="Calibri Light" w:hAnsi="Calibri Light" w:cs="Calibri Light"/>
          <w:i/>
          <w:color w:val="auto"/>
        </w:rPr>
        <w:t>.</w:t>
      </w:r>
      <w:r w:rsidR="00EE2237" w:rsidRPr="00622855">
        <w:rPr>
          <w:rFonts w:ascii="Calibri Light" w:hAnsi="Calibri Light" w:cs="Calibri Light"/>
          <w:i/>
          <w:color w:val="auto"/>
        </w:rPr>
        <w:br/>
      </w:r>
    </w:p>
    <w:p w14:paraId="2A337CBB" w14:textId="7ED48037" w:rsidR="00EE2237" w:rsidRPr="00622855" w:rsidRDefault="00120F36" w:rsidP="002E0957">
      <w:pPr>
        <w:pStyle w:val="Liststycke"/>
        <w:numPr>
          <w:ilvl w:val="1"/>
          <w:numId w:val="10"/>
        </w:numPr>
        <w:rPr>
          <w:rFonts w:ascii="Calibri Light" w:hAnsi="Calibri Light" w:cs="Calibri Light"/>
          <w:i/>
          <w:color w:val="auto"/>
        </w:rPr>
      </w:pPr>
      <w:r w:rsidRPr="00622855">
        <w:rPr>
          <w:rFonts w:ascii="Calibri Light" w:hAnsi="Calibri Light" w:cs="Calibri Light"/>
          <w:color w:val="auto"/>
        </w:rPr>
        <w:t xml:space="preserve">Minoriteter och urfolk </w:t>
      </w:r>
      <w:r w:rsidR="00AB6EBD" w:rsidRPr="00622855">
        <w:rPr>
          <w:rFonts w:ascii="Calibri Light" w:hAnsi="Calibri Light" w:cs="Calibri Light"/>
          <w:color w:val="auto"/>
        </w:rPr>
        <w:br/>
      </w:r>
      <w:r w:rsidR="00EE2237" w:rsidRPr="00622855">
        <w:rPr>
          <w:rFonts w:ascii="Calibri Light" w:hAnsi="Calibri Light" w:cs="Calibri Light"/>
          <w:i/>
          <w:color w:val="auto"/>
        </w:rPr>
        <w:t>Bedömningen är baserad dels på "</w:t>
      </w:r>
      <w:r w:rsidR="00DA596C" w:rsidRPr="00DA596C">
        <w:t xml:space="preserve"> </w:t>
      </w:r>
      <w:r w:rsidR="00DA596C" w:rsidRPr="00DA596C">
        <w:rPr>
          <w:rFonts w:ascii="Calibri Light" w:hAnsi="Calibri Light" w:cs="Calibri Light"/>
          <w:i/>
          <w:color w:val="auto"/>
        </w:rPr>
        <w:t>"</w:t>
      </w:r>
      <w:r w:rsidR="00DF61AF" w:rsidRPr="00DF61AF">
        <w:rPr>
          <w:rFonts w:ascii="Calibri Light" w:hAnsi="Calibri Light" w:cs="Calibri Light"/>
          <w:i/>
          <w:color w:val="auto"/>
        </w:rPr>
        <w:t>The</w:t>
      </w:r>
      <w:r w:rsidR="00DF61AF">
        <w:rPr>
          <w:rFonts w:ascii="Calibri Light" w:hAnsi="Calibri Light" w:cs="Calibri Light"/>
          <w:i/>
          <w:color w:val="auto"/>
        </w:rPr>
        <w:t xml:space="preserve"> </w:t>
      </w:r>
      <w:proofErr w:type="spellStart"/>
      <w:r w:rsidR="00DF61AF" w:rsidRPr="00DF61AF">
        <w:rPr>
          <w:rFonts w:ascii="Calibri Light" w:hAnsi="Calibri Light" w:cs="Calibri Light"/>
          <w:i/>
          <w:iCs/>
          <w:color w:val="auto"/>
        </w:rPr>
        <w:t>Peoples</w:t>
      </w:r>
      <w:proofErr w:type="spellEnd"/>
      <w:r w:rsidR="00DF61AF" w:rsidRPr="00DF61AF">
        <w:rPr>
          <w:rFonts w:ascii="Calibri Light" w:hAnsi="Calibri Light" w:cs="Calibri Light"/>
          <w:i/>
          <w:iCs/>
          <w:color w:val="auto"/>
        </w:rPr>
        <w:t xml:space="preserve"> under </w:t>
      </w:r>
      <w:proofErr w:type="spellStart"/>
      <w:r w:rsidR="00DF61AF" w:rsidRPr="00DF61AF">
        <w:rPr>
          <w:rFonts w:ascii="Calibri Light" w:hAnsi="Calibri Light" w:cs="Calibri Light"/>
          <w:i/>
          <w:iCs/>
          <w:color w:val="auto"/>
        </w:rPr>
        <w:t>Threat</w:t>
      </w:r>
      <w:proofErr w:type="spellEnd"/>
      <w:r w:rsidR="00DF61AF">
        <w:rPr>
          <w:rFonts w:ascii="Calibri Light" w:hAnsi="Calibri Light" w:cs="Calibri Light"/>
          <w:i/>
          <w:color w:val="auto"/>
        </w:rPr>
        <w:t xml:space="preserve"> </w:t>
      </w:r>
      <w:r w:rsidR="00DF61AF" w:rsidRPr="00DF61AF">
        <w:rPr>
          <w:rFonts w:ascii="Calibri Light" w:hAnsi="Calibri Light" w:cs="Calibri Light"/>
          <w:i/>
          <w:color w:val="auto"/>
        </w:rPr>
        <w:t>ranking</w:t>
      </w:r>
      <w:r w:rsidR="00DA596C">
        <w:rPr>
          <w:rFonts w:ascii="Calibri Light" w:hAnsi="Calibri Light" w:cs="Calibri Light"/>
          <w:i/>
          <w:color w:val="auto"/>
        </w:rPr>
        <w:t xml:space="preserve">” </w:t>
      </w:r>
      <w:r w:rsidR="00EE2237" w:rsidRPr="00622855">
        <w:rPr>
          <w:rFonts w:ascii="Calibri Light" w:hAnsi="Calibri Light" w:cs="Calibri Light"/>
          <w:i/>
          <w:color w:val="auto"/>
        </w:rPr>
        <w:t xml:space="preserve">" men även på UDS och </w:t>
      </w:r>
      <w:proofErr w:type="gramStart"/>
      <w:r w:rsidR="00EE2237" w:rsidRPr="00622855">
        <w:rPr>
          <w:rFonts w:ascii="Calibri Light" w:hAnsi="Calibri Light" w:cs="Calibri Light"/>
          <w:i/>
          <w:color w:val="auto"/>
        </w:rPr>
        <w:t>USAs</w:t>
      </w:r>
      <w:proofErr w:type="gramEnd"/>
      <w:r w:rsidR="00EE2237" w:rsidRPr="00622855">
        <w:rPr>
          <w:rFonts w:ascii="Calibri Light" w:hAnsi="Calibri Light" w:cs="Calibri Light"/>
          <w:i/>
          <w:color w:val="auto"/>
        </w:rPr>
        <w:t xml:space="preserve"> </w:t>
      </w:r>
      <w:r w:rsidR="001A1581" w:rsidRPr="00622855">
        <w:rPr>
          <w:rFonts w:ascii="Calibri Light" w:hAnsi="Calibri Light" w:cs="Calibri Light"/>
          <w:i/>
          <w:color w:val="auto"/>
        </w:rPr>
        <w:t>landrapporter</w:t>
      </w:r>
      <w:r w:rsidR="00EE2237" w:rsidRPr="00622855">
        <w:rPr>
          <w:rFonts w:ascii="Calibri Light" w:hAnsi="Calibri Light" w:cs="Calibri Light"/>
          <w:i/>
          <w:color w:val="auto"/>
        </w:rPr>
        <w:t>.</w:t>
      </w:r>
      <w:r w:rsidR="00622855" w:rsidRPr="00622855">
        <w:rPr>
          <w:rFonts w:ascii="Calibri Light" w:hAnsi="Calibri Light" w:cs="Calibri Light"/>
          <w:i/>
          <w:iCs/>
          <w:color w:val="auto"/>
        </w:rPr>
        <w:t xml:space="preserve"> Rankingen belyser </w:t>
      </w:r>
      <w:r w:rsidR="000F58BE" w:rsidRPr="00622855">
        <w:rPr>
          <w:rFonts w:ascii="Calibri Light" w:hAnsi="Calibri Light" w:cs="Calibri Light"/>
          <w:i/>
          <w:iCs/>
          <w:color w:val="auto"/>
        </w:rPr>
        <w:t>rättsligt</w:t>
      </w:r>
      <w:r w:rsidR="00622855" w:rsidRPr="00622855">
        <w:rPr>
          <w:rFonts w:ascii="Calibri Light" w:hAnsi="Calibri Light" w:cs="Calibri Light"/>
          <w:i/>
          <w:iCs/>
          <w:color w:val="auto"/>
        </w:rPr>
        <w:t xml:space="preserve"> skydd för migranter samt risken för de grövsta kränkningarna. </w:t>
      </w:r>
    </w:p>
    <w:p w14:paraId="0F293A40" w14:textId="77777777" w:rsidR="00820FA6" w:rsidRDefault="00820FA6" w:rsidP="00820FA6">
      <w:pPr>
        <w:rPr>
          <w:rFonts w:ascii="Calibri Light" w:hAnsi="Calibri Light" w:cs="Calibri Light"/>
          <w:color w:val="auto"/>
        </w:rPr>
      </w:pPr>
    </w:p>
    <w:p w14:paraId="128D1BC5" w14:textId="635DB27B" w:rsidR="00820FA6" w:rsidRDefault="00820FA6" w:rsidP="00820FA6">
      <w:pPr>
        <w:rPr>
          <w:rFonts w:ascii="Calibri Light" w:hAnsi="Calibri Light" w:cs="Calibri Light"/>
          <w:color w:val="auto"/>
        </w:rPr>
      </w:pPr>
      <w:r w:rsidRPr="00820FA6">
        <w:rPr>
          <w:rFonts w:ascii="Calibri Light" w:hAnsi="Calibri Light" w:cs="Calibri Light"/>
          <w:color w:val="auto"/>
        </w:rPr>
        <w:t>Varje område</w:t>
      </w:r>
      <w:r w:rsidR="00995AAC">
        <w:rPr>
          <w:rFonts w:ascii="Calibri Light" w:hAnsi="Calibri Light" w:cs="Calibri Light"/>
          <w:color w:val="auto"/>
        </w:rPr>
        <w:t xml:space="preserve"> inom särskilt utsatta grupper</w:t>
      </w:r>
      <w:r w:rsidRPr="00820FA6">
        <w:rPr>
          <w:rFonts w:ascii="Calibri Light" w:hAnsi="Calibri Light" w:cs="Calibri Light"/>
          <w:color w:val="auto"/>
        </w:rPr>
        <w:t xml:space="preserve"> har </w:t>
      </w:r>
      <w:r>
        <w:rPr>
          <w:rFonts w:ascii="Calibri Light" w:hAnsi="Calibri Light" w:cs="Calibri Light"/>
          <w:color w:val="auto"/>
        </w:rPr>
        <w:t>risk</w:t>
      </w:r>
      <w:r w:rsidRPr="00820FA6">
        <w:rPr>
          <w:rFonts w:ascii="Calibri Light" w:hAnsi="Calibri Light" w:cs="Calibri Light"/>
          <w:color w:val="auto"/>
        </w:rPr>
        <w:t>bedömts enligt redovisade källor</w:t>
      </w:r>
      <w:r w:rsidR="003F0F57">
        <w:rPr>
          <w:rFonts w:ascii="Calibri Light" w:hAnsi="Calibri Light" w:cs="Calibri Light"/>
          <w:color w:val="auto"/>
        </w:rPr>
        <w:t xml:space="preserve"> i fliken </w:t>
      </w:r>
      <w:r w:rsidR="003F0F57" w:rsidRPr="0014236D">
        <w:rPr>
          <w:rFonts w:ascii="Calibri Light" w:hAnsi="Calibri Light" w:cs="Calibri Light"/>
          <w:i/>
          <w:iCs/>
          <w:color w:val="auto"/>
        </w:rPr>
        <w:t>Källförteckning</w:t>
      </w:r>
      <w:r w:rsidRPr="00820FA6">
        <w:rPr>
          <w:rFonts w:ascii="Calibri Light" w:hAnsi="Calibri Light" w:cs="Calibri Light"/>
          <w:color w:val="auto"/>
        </w:rPr>
        <w:t xml:space="preserve"> </w:t>
      </w:r>
      <w:r>
        <w:rPr>
          <w:rFonts w:ascii="Calibri Light" w:hAnsi="Calibri Light" w:cs="Calibri Light"/>
          <w:color w:val="auto"/>
        </w:rPr>
        <w:t xml:space="preserve">och </w:t>
      </w:r>
      <w:r w:rsidRPr="00392E85">
        <w:rPr>
          <w:rFonts w:ascii="Calibri Light" w:hAnsi="Calibri Light" w:cs="Calibri Light"/>
          <w:color w:val="auto"/>
        </w:rPr>
        <w:t xml:space="preserve">omvandlats till en skala mellan </w:t>
      </w:r>
      <w:r w:rsidR="003B6221" w:rsidRPr="00392E85">
        <w:rPr>
          <w:rFonts w:ascii="Calibri Light" w:hAnsi="Calibri Light" w:cs="Calibri Light"/>
          <w:color w:val="auto"/>
        </w:rPr>
        <w:t>1–5</w:t>
      </w:r>
      <w:r w:rsidR="009A78E1" w:rsidRPr="00392E85">
        <w:rPr>
          <w:rFonts w:ascii="Calibri Light" w:hAnsi="Calibri Light" w:cs="Calibri Light"/>
          <w:color w:val="auto"/>
        </w:rPr>
        <w:t xml:space="preserve"> och aggregerats till ett medelvärde</w:t>
      </w:r>
      <w:r w:rsidR="009E5C4B">
        <w:rPr>
          <w:rFonts w:ascii="Calibri Light" w:hAnsi="Calibri Light" w:cs="Calibri Light"/>
          <w:color w:val="auto"/>
        </w:rPr>
        <w:t xml:space="preserve"> för</w:t>
      </w:r>
      <w:r w:rsidR="009E5C4B" w:rsidRPr="00820FA6">
        <w:rPr>
          <w:rFonts w:ascii="Calibri Light" w:hAnsi="Calibri Light" w:cs="Calibri Light"/>
          <w:color w:val="auto"/>
        </w:rPr>
        <w:t xml:space="preserve"> särskilt utsatta grupper</w:t>
      </w:r>
      <w:r w:rsidR="009E5C4B">
        <w:rPr>
          <w:rFonts w:ascii="Calibri Light" w:hAnsi="Calibri Light" w:cs="Calibri Light"/>
          <w:color w:val="auto"/>
        </w:rPr>
        <w:t>.</w:t>
      </w:r>
    </w:p>
    <w:p w14:paraId="3C806BDF" w14:textId="77777777" w:rsidR="00820FA6" w:rsidRPr="00820FA6" w:rsidRDefault="00820FA6" w:rsidP="00820FA6">
      <w:pPr>
        <w:rPr>
          <w:rFonts w:ascii="Calibri Light" w:hAnsi="Calibri Light" w:cs="Calibri Light"/>
          <w:i/>
          <w:iCs/>
          <w:color w:val="auto"/>
        </w:rPr>
      </w:pPr>
    </w:p>
    <w:p w14:paraId="6854AF91" w14:textId="6930BCB9" w:rsidR="00120F36" w:rsidRPr="00FC62CC" w:rsidRDefault="00120F36" w:rsidP="00EE2237">
      <w:pPr>
        <w:pStyle w:val="Liststycke"/>
        <w:ind w:left="1440"/>
        <w:rPr>
          <w:rFonts w:ascii="Calibri Light" w:hAnsi="Calibri Light" w:cs="Calibri Light"/>
          <w:color w:val="auto"/>
        </w:rPr>
      </w:pPr>
    </w:p>
    <w:p w14:paraId="1B12BD02" w14:textId="77777777" w:rsidR="00C73F07" w:rsidRPr="002F0E8C" w:rsidRDefault="00120F36" w:rsidP="002E0957">
      <w:pPr>
        <w:pStyle w:val="Liststycke"/>
        <w:numPr>
          <w:ilvl w:val="0"/>
          <w:numId w:val="4"/>
        </w:numPr>
        <w:rPr>
          <w:rFonts w:ascii="Calibri Light" w:hAnsi="Calibri Light" w:cs="Calibri Light"/>
          <w:b/>
          <w:color w:val="auto"/>
        </w:rPr>
      </w:pPr>
      <w:r w:rsidRPr="002F0E8C">
        <w:rPr>
          <w:rFonts w:ascii="Calibri Light" w:hAnsi="Calibri Light" w:cs="Calibri Light"/>
          <w:b/>
          <w:color w:val="auto"/>
        </w:rPr>
        <w:t>Arbetsrättsliga villkor</w:t>
      </w:r>
    </w:p>
    <w:p w14:paraId="151E3A0D" w14:textId="06F733B1" w:rsidR="00BF3A1C" w:rsidRPr="00FC62CC" w:rsidRDefault="00120F36" w:rsidP="002E0957">
      <w:pPr>
        <w:pStyle w:val="Liststycke"/>
        <w:numPr>
          <w:ilvl w:val="1"/>
          <w:numId w:val="11"/>
        </w:numPr>
        <w:rPr>
          <w:rFonts w:ascii="Calibri Light" w:hAnsi="Calibri Light" w:cs="Calibri Light"/>
          <w:i/>
          <w:color w:val="auto"/>
        </w:rPr>
      </w:pPr>
      <w:r w:rsidRPr="00FC62CC">
        <w:rPr>
          <w:rFonts w:ascii="Calibri Light" w:hAnsi="Calibri Light" w:cs="Calibri Light"/>
          <w:color w:val="auto"/>
        </w:rPr>
        <w:t>Föreningsfrihet</w:t>
      </w:r>
      <w:r w:rsidR="00BF3A1C" w:rsidRPr="00FC62CC">
        <w:rPr>
          <w:rFonts w:ascii="Calibri Light" w:hAnsi="Calibri Light" w:cs="Calibri Light"/>
          <w:color w:val="auto"/>
        </w:rPr>
        <w:br/>
      </w:r>
      <w:r w:rsidR="00BF3A1C" w:rsidRPr="00FC62CC">
        <w:rPr>
          <w:rFonts w:ascii="Calibri Light" w:hAnsi="Calibri Light" w:cs="Calibri Light"/>
          <w:i/>
          <w:color w:val="auto"/>
        </w:rPr>
        <w:t xml:space="preserve">Bedömningen är baserad på </w:t>
      </w:r>
      <w:r w:rsidR="00BF3A1C" w:rsidRPr="00A14CF7">
        <w:rPr>
          <w:rFonts w:ascii="Calibri Light" w:hAnsi="Calibri Light" w:cs="Calibri Light"/>
          <w:i/>
          <w:iCs/>
          <w:color w:val="auto"/>
        </w:rPr>
        <w:t>ITUC Global Rights Index</w:t>
      </w:r>
      <w:r w:rsidR="00BF3A1C" w:rsidRPr="00FC62CC">
        <w:rPr>
          <w:rFonts w:ascii="Calibri Light" w:hAnsi="Calibri Light" w:cs="Calibri Light"/>
          <w:i/>
          <w:color w:val="auto"/>
        </w:rPr>
        <w:t>. ITUC betygsätter varje år länder beroende på deras efterlevnad av arbetstagares kollektiva rättigheter och dokument</w:t>
      </w:r>
      <w:r w:rsidR="00594B86">
        <w:rPr>
          <w:rFonts w:ascii="Calibri Light" w:hAnsi="Calibri Light" w:cs="Calibri Light"/>
          <w:i/>
          <w:color w:val="auto"/>
        </w:rPr>
        <w:t xml:space="preserve">erade </w:t>
      </w:r>
      <w:r w:rsidR="00BF3A1C" w:rsidRPr="00FC62CC">
        <w:rPr>
          <w:rFonts w:ascii="Calibri Light" w:hAnsi="Calibri Light" w:cs="Calibri Light"/>
          <w:i/>
          <w:color w:val="auto"/>
        </w:rPr>
        <w:t>överträdelser från regeringar och arbetsgivare av internationellt erkända rättigheter.</w:t>
      </w:r>
      <w:r w:rsidR="00FC62CC">
        <w:rPr>
          <w:rFonts w:ascii="Calibri Light" w:hAnsi="Calibri Light" w:cs="Calibri Light"/>
          <w:i/>
          <w:iCs/>
          <w:color w:val="auto"/>
        </w:rPr>
        <w:br/>
      </w:r>
    </w:p>
    <w:p w14:paraId="29A14592" w14:textId="1E2F3C04" w:rsidR="00BF3A1C" w:rsidRPr="00FC62CC" w:rsidRDefault="00120F36" w:rsidP="002E0957">
      <w:pPr>
        <w:pStyle w:val="Liststycke"/>
        <w:numPr>
          <w:ilvl w:val="1"/>
          <w:numId w:val="11"/>
        </w:numPr>
        <w:rPr>
          <w:rFonts w:ascii="Calibri Light" w:hAnsi="Calibri Light" w:cs="Calibri Light"/>
          <w:i/>
          <w:color w:val="auto"/>
        </w:rPr>
      </w:pPr>
      <w:r w:rsidRPr="00FC62CC">
        <w:rPr>
          <w:rFonts w:ascii="Calibri Light" w:hAnsi="Calibri Light" w:cs="Calibri Light"/>
          <w:color w:val="auto"/>
        </w:rPr>
        <w:t xml:space="preserve">Arbetsmiljö </w:t>
      </w:r>
      <w:r w:rsidR="00BF3A1C" w:rsidRPr="00FC62CC">
        <w:rPr>
          <w:rFonts w:ascii="Calibri Light" w:hAnsi="Calibri Light" w:cs="Calibri Light"/>
          <w:color w:val="auto"/>
        </w:rPr>
        <w:br/>
      </w:r>
      <w:r w:rsidR="00BF3A1C" w:rsidRPr="00FC62CC">
        <w:rPr>
          <w:rFonts w:ascii="Calibri Light" w:hAnsi="Calibri Light" w:cs="Calibri Light"/>
          <w:i/>
          <w:color w:val="auto"/>
        </w:rPr>
        <w:t>Bedömningen är baserad på USA:s landrapporter.</w:t>
      </w:r>
    </w:p>
    <w:p w14:paraId="4D0F9273" w14:textId="43A5BAF9" w:rsidR="00C73F07" w:rsidRPr="00FC62CC" w:rsidRDefault="00C73F07" w:rsidP="00BF3A1C">
      <w:pPr>
        <w:ind w:left="1080"/>
        <w:rPr>
          <w:rFonts w:ascii="Calibri Light" w:hAnsi="Calibri Light" w:cs="Calibri Light"/>
          <w:color w:val="auto"/>
        </w:rPr>
      </w:pPr>
    </w:p>
    <w:p w14:paraId="4BCD4AC3" w14:textId="27D51E50" w:rsidR="00C73F07" w:rsidRPr="00FC62CC" w:rsidRDefault="00120F36" w:rsidP="002E0957">
      <w:pPr>
        <w:pStyle w:val="Liststycke"/>
        <w:numPr>
          <w:ilvl w:val="1"/>
          <w:numId w:val="12"/>
        </w:numPr>
        <w:rPr>
          <w:rFonts w:ascii="Calibri Light" w:hAnsi="Calibri Light" w:cs="Calibri Light"/>
          <w:color w:val="auto"/>
        </w:rPr>
      </w:pPr>
      <w:r w:rsidRPr="00FC62CC">
        <w:rPr>
          <w:rFonts w:ascii="Calibri Light" w:hAnsi="Calibri Light" w:cs="Calibri Light"/>
          <w:color w:val="auto"/>
        </w:rPr>
        <w:t>Övertid</w:t>
      </w:r>
      <w:r w:rsidR="00BF3A1C" w:rsidRPr="00FC62CC">
        <w:rPr>
          <w:rFonts w:ascii="Calibri Light" w:hAnsi="Calibri Light" w:cs="Calibri Light"/>
          <w:color w:val="auto"/>
        </w:rPr>
        <w:br/>
      </w:r>
      <w:r w:rsidR="00BF3A1C" w:rsidRPr="00FC62CC">
        <w:rPr>
          <w:rFonts w:ascii="Calibri Light" w:hAnsi="Calibri Light" w:cs="Calibri Light"/>
          <w:i/>
          <w:color w:val="auto"/>
        </w:rPr>
        <w:t>Bedömningen är baserad på ILO:s statistik över arbetstider som redogör för andel arbetare i landet som arbetar 49 timmar eller mer per vecka.</w:t>
      </w:r>
      <w:r w:rsidR="00BF3A1C" w:rsidRPr="00FC62CC">
        <w:rPr>
          <w:rFonts w:ascii="Calibri Light" w:hAnsi="Calibri Light" w:cs="Calibri Light"/>
          <w:i/>
          <w:color w:val="auto"/>
        </w:rPr>
        <w:br/>
      </w:r>
    </w:p>
    <w:p w14:paraId="56840F97" w14:textId="77777777" w:rsidR="009E5C4B" w:rsidRPr="009E5C4B" w:rsidRDefault="00120F36" w:rsidP="002E0957">
      <w:pPr>
        <w:pStyle w:val="Liststycke"/>
        <w:numPr>
          <w:ilvl w:val="1"/>
          <w:numId w:val="12"/>
        </w:numPr>
        <w:rPr>
          <w:rFonts w:ascii="Calibri Light" w:hAnsi="Calibri Light" w:cs="Calibri Light"/>
          <w:color w:val="auto"/>
        </w:rPr>
      </w:pPr>
      <w:r w:rsidRPr="00FC62CC">
        <w:rPr>
          <w:rFonts w:ascii="Calibri Light" w:hAnsi="Calibri Light" w:cs="Calibri Light"/>
          <w:color w:val="auto"/>
        </w:rPr>
        <w:t xml:space="preserve">Löner </w:t>
      </w:r>
      <w:r w:rsidR="00BF3A1C" w:rsidRPr="00FC62CC">
        <w:rPr>
          <w:rFonts w:ascii="Calibri Light" w:hAnsi="Calibri Light" w:cs="Calibri Light"/>
          <w:color w:val="auto"/>
        </w:rPr>
        <w:br/>
      </w:r>
      <w:r w:rsidR="00BF3A1C" w:rsidRPr="00FC62CC">
        <w:rPr>
          <w:rFonts w:ascii="Calibri Light" w:hAnsi="Calibri Light" w:cs="Calibri Light"/>
          <w:i/>
          <w:color w:val="auto"/>
        </w:rPr>
        <w:t xml:space="preserve">Bedömningen är baserad på ILO:s statistik över månatliga minimilöner i landet, konverterade till USD. En uppdelning av lönenivåer har gjorts utifrån en bedömning att minilöner under 450 </w:t>
      </w:r>
      <w:proofErr w:type="spellStart"/>
      <w:r w:rsidR="00BF3A1C" w:rsidRPr="00FC62CC">
        <w:rPr>
          <w:rFonts w:ascii="Calibri Light" w:hAnsi="Calibri Light" w:cs="Calibri Light"/>
          <w:i/>
          <w:color w:val="auto"/>
        </w:rPr>
        <w:t>usd</w:t>
      </w:r>
      <w:proofErr w:type="spellEnd"/>
      <w:r w:rsidR="00BF3A1C" w:rsidRPr="00FC62CC">
        <w:rPr>
          <w:rFonts w:ascii="Calibri Light" w:hAnsi="Calibri Light" w:cs="Calibri Light"/>
          <w:i/>
          <w:color w:val="auto"/>
        </w:rPr>
        <w:t xml:space="preserve"> per månad innebär en hög risk för att arbetare i landet inte kan leva på lönen.</w:t>
      </w:r>
    </w:p>
    <w:p w14:paraId="2C7FBCF8" w14:textId="77777777" w:rsidR="009E5C4B" w:rsidRDefault="009E5C4B" w:rsidP="009E5C4B">
      <w:pPr>
        <w:rPr>
          <w:rFonts w:ascii="Calibri Light" w:hAnsi="Calibri Light" w:cs="Calibri Light"/>
          <w:color w:val="auto"/>
        </w:rPr>
      </w:pPr>
    </w:p>
    <w:p w14:paraId="723A9A10" w14:textId="062C8C9E" w:rsidR="009E5C4B" w:rsidRPr="009E5C4B" w:rsidRDefault="009E5C4B" w:rsidP="009E5C4B">
      <w:pPr>
        <w:rPr>
          <w:rFonts w:ascii="Calibri Light" w:hAnsi="Calibri Light" w:cs="Calibri Light"/>
          <w:color w:val="auto"/>
        </w:rPr>
      </w:pPr>
      <w:r w:rsidRPr="009E5C4B">
        <w:rPr>
          <w:rFonts w:ascii="Calibri Light" w:hAnsi="Calibri Light" w:cs="Calibri Light"/>
          <w:color w:val="auto"/>
        </w:rPr>
        <w:t xml:space="preserve">Varje område </w:t>
      </w:r>
      <w:r w:rsidR="008700FB">
        <w:rPr>
          <w:rFonts w:ascii="Calibri Light" w:hAnsi="Calibri Light" w:cs="Calibri Light"/>
          <w:color w:val="auto"/>
        </w:rPr>
        <w:t>inom arbetsrättsliga villkor</w:t>
      </w:r>
      <w:r w:rsidRPr="009E5C4B">
        <w:rPr>
          <w:rFonts w:ascii="Calibri Light" w:hAnsi="Calibri Light" w:cs="Calibri Light"/>
          <w:color w:val="auto"/>
        </w:rPr>
        <w:t xml:space="preserve"> har riskbedömts enligt redovisade källor</w:t>
      </w:r>
      <w:r w:rsidR="003F0F57">
        <w:rPr>
          <w:rFonts w:ascii="Calibri Light" w:hAnsi="Calibri Light" w:cs="Calibri Light"/>
          <w:color w:val="auto"/>
        </w:rPr>
        <w:t xml:space="preserve"> i fliken </w:t>
      </w:r>
      <w:r w:rsidR="003F0F57" w:rsidRPr="0014236D">
        <w:rPr>
          <w:rFonts w:ascii="Calibri Light" w:hAnsi="Calibri Light" w:cs="Calibri Light"/>
          <w:i/>
          <w:iCs/>
          <w:color w:val="auto"/>
        </w:rPr>
        <w:t>Källförteckning</w:t>
      </w:r>
      <w:r w:rsidRPr="009E5C4B">
        <w:rPr>
          <w:rFonts w:ascii="Calibri Light" w:hAnsi="Calibri Light" w:cs="Calibri Light"/>
          <w:color w:val="auto"/>
        </w:rPr>
        <w:t xml:space="preserve"> och </w:t>
      </w:r>
      <w:r w:rsidRPr="00392E85">
        <w:rPr>
          <w:rFonts w:ascii="Calibri Light" w:hAnsi="Calibri Light" w:cs="Calibri Light"/>
          <w:color w:val="auto"/>
        </w:rPr>
        <w:t xml:space="preserve">omvandlats till en skala mellan </w:t>
      </w:r>
      <w:r w:rsidR="00BB4F96" w:rsidRPr="00392E85">
        <w:rPr>
          <w:rFonts w:ascii="Calibri Light" w:hAnsi="Calibri Light" w:cs="Calibri Light"/>
          <w:color w:val="auto"/>
        </w:rPr>
        <w:t>1–5</w:t>
      </w:r>
      <w:r w:rsidRPr="00392E85">
        <w:rPr>
          <w:rFonts w:ascii="Calibri Light" w:hAnsi="Calibri Light" w:cs="Calibri Light"/>
          <w:color w:val="auto"/>
        </w:rPr>
        <w:t xml:space="preserve"> och aggregerats till ett medelvärde</w:t>
      </w:r>
      <w:r w:rsidRPr="009E5C4B">
        <w:rPr>
          <w:rFonts w:ascii="Calibri Light" w:hAnsi="Calibri Light" w:cs="Calibri Light"/>
          <w:color w:val="auto"/>
        </w:rPr>
        <w:t xml:space="preserve"> för </w:t>
      </w:r>
      <w:r>
        <w:rPr>
          <w:rFonts w:ascii="Calibri Light" w:hAnsi="Calibri Light" w:cs="Calibri Light"/>
          <w:color w:val="auto"/>
        </w:rPr>
        <w:t>arbetsrättsliga villkor</w:t>
      </w:r>
      <w:r w:rsidRPr="009E5C4B">
        <w:rPr>
          <w:rFonts w:ascii="Calibri Light" w:hAnsi="Calibri Light" w:cs="Calibri Light"/>
          <w:color w:val="auto"/>
        </w:rPr>
        <w:t>.</w:t>
      </w:r>
    </w:p>
    <w:p w14:paraId="113C2C56" w14:textId="0F269739" w:rsidR="00120F36" w:rsidRPr="00FC62CC" w:rsidRDefault="00BF3A1C" w:rsidP="009E5C4B">
      <w:pPr>
        <w:rPr>
          <w:rFonts w:ascii="Calibri Light" w:hAnsi="Calibri Light" w:cs="Calibri Light"/>
          <w:color w:val="auto"/>
        </w:rPr>
      </w:pPr>
      <w:r w:rsidRPr="00FC62CC">
        <w:rPr>
          <w:rFonts w:ascii="Calibri Light" w:hAnsi="Calibri Light" w:cs="Calibri Light"/>
          <w:i/>
          <w:color w:val="auto"/>
        </w:rPr>
        <w:br/>
      </w:r>
    </w:p>
    <w:p w14:paraId="235BE9CA" w14:textId="3F03C356" w:rsidR="004F53A2" w:rsidRPr="00D60894" w:rsidRDefault="00120F36" w:rsidP="002E0957">
      <w:pPr>
        <w:pStyle w:val="Liststycke"/>
        <w:numPr>
          <w:ilvl w:val="0"/>
          <w:numId w:val="4"/>
        </w:numPr>
        <w:rPr>
          <w:rFonts w:ascii="Calibri Light" w:hAnsi="Calibri Light" w:cs="Calibri Light"/>
          <w:i/>
          <w:color w:val="auto"/>
        </w:rPr>
      </w:pPr>
      <w:r w:rsidRPr="002F0E8C">
        <w:rPr>
          <w:rFonts w:ascii="Calibri Light" w:hAnsi="Calibri Light" w:cs="Calibri Light"/>
          <w:b/>
          <w:bCs/>
          <w:color w:val="auto"/>
        </w:rPr>
        <w:lastRenderedPageBreak/>
        <w:t>Korruption</w:t>
      </w:r>
      <w:r w:rsidR="00FC62CC" w:rsidRPr="00FC62CC">
        <w:rPr>
          <w:rFonts w:ascii="Calibri Light" w:hAnsi="Calibri Light" w:cs="Calibri Light"/>
          <w:color w:val="auto"/>
        </w:rPr>
        <w:br/>
      </w:r>
      <w:r w:rsidR="00FC62CC" w:rsidRPr="00FC62CC">
        <w:rPr>
          <w:rFonts w:ascii="Calibri Light" w:hAnsi="Calibri Light" w:cs="Calibri Light"/>
          <w:i/>
          <w:iCs/>
          <w:color w:val="auto"/>
        </w:rPr>
        <w:t xml:space="preserve">Bedömning är baserad på </w:t>
      </w:r>
      <w:proofErr w:type="spellStart"/>
      <w:r w:rsidR="00FC62CC" w:rsidRPr="00FC62CC">
        <w:rPr>
          <w:rFonts w:ascii="Calibri Light" w:hAnsi="Calibri Light" w:cs="Calibri Light"/>
          <w:i/>
          <w:iCs/>
          <w:color w:val="auto"/>
        </w:rPr>
        <w:t>Corruption</w:t>
      </w:r>
      <w:proofErr w:type="spellEnd"/>
      <w:r w:rsidR="00FC62CC" w:rsidRPr="00FC62CC">
        <w:rPr>
          <w:rFonts w:ascii="Calibri Light" w:hAnsi="Calibri Light" w:cs="Calibri Light"/>
          <w:i/>
          <w:iCs/>
          <w:color w:val="auto"/>
        </w:rPr>
        <w:t xml:space="preserve"> Perceptions Index (CPI) från </w:t>
      </w:r>
      <w:proofErr w:type="spellStart"/>
      <w:r w:rsidR="00FC62CC" w:rsidRPr="00FC62CC">
        <w:rPr>
          <w:rFonts w:ascii="Calibri Light" w:eastAsiaTheme="majorEastAsia" w:hAnsi="Calibri Light" w:cs="Calibri Light"/>
          <w:i/>
          <w:iCs/>
          <w:color w:val="auto"/>
        </w:rPr>
        <w:t>Transpare</w:t>
      </w:r>
      <w:r w:rsidR="003F0F57">
        <w:rPr>
          <w:rFonts w:ascii="Calibri Light" w:eastAsiaTheme="majorEastAsia" w:hAnsi="Calibri Light" w:cs="Calibri Light"/>
          <w:i/>
          <w:iCs/>
          <w:color w:val="auto"/>
        </w:rPr>
        <w:t>n</w:t>
      </w:r>
      <w:r w:rsidR="00FC62CC" w:rsidRPr="00FC62CC">
        <w:rPr>
          <w:rFonts w:ascii="Calibri Light" w:eastAsiaTheme="majorEastAsia" w:hAnsi="Calibri Light" w:cs="Calibri Light"/>
          <w:i/>
          <w:iCs/>
          <w:color w:val="auto"/>
        </w:rPr>
        <w:t>cy</w:t>
      </w:r>
      <w:proofErr w:type="spellEnd"/>
      <w:r w:rsidR="00FC62CC" w:rsidRPr="00FC62CC">
        <w:rPr>
          <w:rFonts w:ascii="Calibri Light" w:eastAsiaTheme="majorEastAsia" w:hAnsi="Calibri Light" w:cs="Calibri Light"/>
          <w:i/>
          <w:iCs/>
          <w:color w:val="auto"/>
        </w:rPr>
        <w:t xml:space="preserve"> international. Index</w:t>
      </w:r>
      <w:r w:rsidR="00FC62CC" w:rsidRPr="00FC62CC">
        <w:rPr>
          <w:rFonts w:ascii="Calibri Light" w:hAnsi="Calibri Light" w:cs="Calibri Light"/>
          <w:i/>
          <w:iCs/>
          <w:color w:val="auto"/>
        </w:rPr>
        <w:t xml:space="preserve"> rangordnar länder runt om i världen, baserat på hur korrupt deras offentliga sektorer uppfattas vara.</w:t>
      </w:r>
    </w:p>
    <w:p w14:paraId="092E1BD9" w14:textId="31626076" w:rsidR="00FB0AB3" w:rsidRDefault="007F61C2" w:rsidP="00AA55D1">
      <w:pPr>
        <w:rPr>
          <w:rFonts w:ascii="Calibri Light" w:hAnsi="Calibri Light" w:cs="Calibri Light"/>
          <w:color w:val="auto"/>
        </w:rPr>
      </w:pPr>
      <w:r>
        <w:rPr>
          <w:rFonts w:ascii="Calibri Light" w:hAnsi="Calibri Light" w:cs="Calibri Light"/>
          <w:color w:val="auto"/>
        </w:rPr>
        <w:br/>
      </w:r>
      <w:r w:rsidR="009E5C4B" w:rsidRPr="00820FA6">
        <w:rPr>
          <w:rFonts w:ascii="Calibri Light" w:hAnsi="Calibri Light" w:cs="Calibri Light"/>
          <w:color w:val="auto"/>
        </w:rPr>
        <w:t xml:space="preserve">Korruption har </w:t>
      </w:r>
      <w:r w:rsidRPr="00392E85">
        <w:rPr>
          <w:rFonts w:ascii="Calibri Light" w:hAnsi="Calibri Light" w:cs="Calibri Light"/>
          <w:color w:val="auto"/>
        </w:rPr>
        <w:t>riskbedömts</w:t>
      </w:r>
      <w:r w:rsidR="009E5C4B" w:rsidRPr="00820FA6">
        <w:rPr>
          <w:rFonts w:ascii="Calibri Light" w:hAnsi="Calibri Light" w:cs="Calibri Light"/>
          <w:color w:val="auto"/>
        </w:rPr>
        <w:t xml:space="preserve"> enligt </w:t>
      </w:r>
      <w:r w:rsidRPr="00392E85">
        <w:rPr>
          <w:rFonts w:ascii="Calibri Light" w:hAnsi="Calibri Light" w:cs="Calibri Light"/>
          <w:color w:val="auto"/>
        </w:rPr>
        <w:t>redovisade källor</w:t>
      </w:r>
      <w:r w:rsidR="003F0F57">
        <w:rPr>
          <w:rFonts w:ascii="Calibri Light" w:hAnsi="Calibri Light" w:cs="Calibri Light"/>
          <w:color w:val="auto"/>
        </w:rPr>
        <w:t xml:space="preserve"> i fliken </w:t>
      </w:r>
      <w:r w:rsidR="003F0F57" w:rsidRPr="0014236D">
        <w:rPr>
          <w:rFonts w:ascii="Calibri Light" w:hAnsi="Calibri Light" w:cs="Calibri Light"/>
          <w:i/>
          <w:iCs/>
          <w:color w:val="auto"/>
        </w:rPr>
        <w:t>Källförteckning</w:t>
      </w:r>
      <w:r w:rsidR="009E5C4B" w:rsidRPr="00820FA6">
        <w:rPr>
          <w:rFonts w:ascii="Calibri Light" w:hAnsi="Calibri Light" w:cs="Calibri Light"/>
          <w:color w:val="auto"/>
        </w:rPr>
        <w:t xml:space="preserve"> och </w:t>
      </w:r>
      <w:r w:rsidRPr="00392E85">
        <w:rPr>
          <w:rFonts w:ascii="Calibri Light" w:hAnsi="Calibri Light" w:cs="Calibri Light"/>
          <w:color w:val="auto"/>
        </w:rPr>
        <w:t>omvandlats till en skala</w:t>
      </w:r>
      <w:r w:rsidR="009E5C4B" w:rsidRPr="00820FA6">
        <w:rPr>
          <w:rFonts w:ascii="Calibri Light" w:hAnsi="Calibri Light" w:cs="Calibri Light"/>
          <w:color w:val="auto"/>
        </w:rPr>
        <w:t xml:space="preserve"> mellan </w:t>
      </w:r>
      <w:r w:rsidR="00BB4F96" w:rsidRPr="00820FA6">
        <w:rPr>
          <w:rFonts w:ascii="Calibri Light" w:hAnsi="Calibri Light" w:cs="Calibri Light"/>
          <w:color w:val="auto"/>
        </w:rPr>
        <w:t>1–5</w:t>
      </w:r>
      <w:r w:rsidR="009E5C4B" w:rsidRPr="00820FA6">
        <w:rPr>
          <w:rFonts w:ascii="Calibri Light" w:hAnsi="Calibri Light" w:cs="Calibri Light"/>
          <w:color w:val="auto"/>
        </w:rPr>
        <w:t>.</w:t>
      </w:r>
    </w:p>
    <w:p w14:paraId="6C518EA3" w14:textId="77777777" w:rsidR="00FB0AB3" w:rsidRDefault="00FB0AB3" w:rsidP="00AA55D1">
      <w:pPr>
        <w:rPr>
          <w:rFonts w:ascii="Calibri Light" w:hAnsi="Calibri Light" w:cs="Calibri Light"/>
          <w:color w:val="auto"/>
        </w:rPr>
      </w:pPr>
    </w:p>
    <w:p w14:paraId="36525931" w14:textId="03489D3F" w:rsidR="00FB0AB3" w:rsidRPr="00FB0AB3" w:rsidRDefault="00FB0AB3" w:rsidP="00AA55D1">
      <w:pPr>
        <w:rPr>
          <w:rFonts w:ascii="Calibri Light" w:hAnsi="Calibri Light" w:cs="Calibri Light"/>
          <w:color w:val="auto"/>
        </w:rPr>
      </w:pPr>
      <w:r>
        <w:rPr>
          <w:rFonts w:ascii="Calibri Light" w:hAnsi="Calibri Light" w:cs="Calibri Light"/>
          <w:color w:val="auto"/>
        </w:rPr>
        <w:t xml:space="preserve">Sammantaget ger riskbedömningarna </w:t>
      </w:r>
      <w:r w:rsidR="00593BC3">
        <w:rPr>
          <w:rFonts w:ascii="Calibri Light" w:hAnsi="Calibri Light" w:cs="Calibri Light"/>
          <w:color w:val="auto"/>
        </w:rPr>
        <w:t xml:space="preserve">för de olika områdena ett </w:t>
      </w:r>
      <w:r w:rsidR="00966D1D">
        <w:rPr>
          <w:rFonts w:ascii="Calibri Light" w:hAnsi="Calibri Light" w:cs="Calibri Light"/>
          <w:color w:val="auto"/>
        </w:rPr>
        <w:t xml:space="preserve">medelvärde för </w:t>
      </w:r>
      <w:r w:rsidR="00966D1D" w:rsidRPr="00392E85">
        <w:rPr>
          <w:rFonts w:ascii="Calibri Light" w:hAnsi="Calibri Light" w:cs="Calibri Light"/>
          <w:color w:val="auto"/>
        </w:rPr>
        <w:t>resp</w:t>
      </w:r>
      <w:r w:rsidR="00392E85" w:rsidRPr="00392E85">
        <w:rPr>
          <w:rFonts w:ascii="Calibri Light" w:hAnsi="Calibri Light" w:cs="Calibri Light"/>
          <w:color w:val="auto"/>
        </w:rPr>
        <w:t>ektive land</w:t>
      </w:r>
      <w:r w:rsidR="00C16188">
        <w:rPr>
          <w:rFonts w:ascii="Calibri Light" w:hAnsi="Calibri Light" w:cs="Calibri Light"/>
          <w:color w:val="auto"/>
        </w:rPr>
        <w:t xml:space="preserve"> </w:t>
      </w:r>
      <w:r w:rsidR="007B4CAB">
        <w:rPr>
          <w:rFonts w:ascii="Calibri Light" w:hAnsi="Calibri Light" w:cs="Calibri Light"/>
          <w:color w:val="auto"/>
        </w:rPr>
        <w:t xml:space="preserve">som baserat på </w:t>
      </w:r>
      <w:r w:rsidR="00BB2F1A">
        <w:rPr>
          <w:rFonts w:ascii="Calibri Light" w:hAnsi="Calibri Light" w:cs="Calibri Light"/>
          <w:color w:val="auto"/>
        </w:rPr>
        <w:t xml:space="preserve">leverantörsinformation gällande </w:t>
      </w:r>
      <w:r w:rsidR="00F77FA4">
        <w:rPr>
          <w:rFonts w:ascii="Calibri Light" w:hAnsi="Calibri Light" w:cs="Calibri Light"/>
          <w:color w:val="auto"/>
        </w:rPr>
        <w:t>tillverkningsländer</w:t>
      </w:r>
      <w:r w:rsidR="00BB2F1A">
        <w:rPr>
          <w:rFonts w:ascii="Calibri Light" w:hAnsi="Calibri Light" w:cs="Calibri Light"/>
          <w:color w:val="auto"/>
        </w:rPr>
        <w:t xml:space="preserve"> </w:t>
      </w:r>
      <w:r w:rsidR="00372D60">
        <w:rPr>
          <w:rFonts w:ascii="Calibri Light" w:hAnsi="Calibri Light" w:cs="Calibri Light"/>
          <w:color w:val="auto"/>
        </w:rPr>
        <w:t xml:space="preserve">skapar ett värde </w:t>
      </w:r>
      <w:r w:rsidR="00BB2F1A">
        <w:rPr>
          <w:rFonts w:ascii="Calibri Light" w:hAnsi="Calibri Light" w:cs="Calibri Light"/>
          <w:color w:val="auto"/>
        </w:rPr>
        <w:t>för komponent – och sluttill</w:t>
      </w:r>
      <w:r w:rsidR="00470A14">
        <w:rPr>
          <w:rFonts w:ascii="Calibri Light" w:hAnsi="Calibri Light" w:cs="Calibri Light"/>
          <w:color w:val="auto"/>
        </w:rPr>
        <w:t>verkningsrisk</w:t>
      </w:r>
      <w:r w:rsidR="000A2C90">
        <w:rPr>
          <w:rFonts w:ascii="Calibri Light" w:hAnsi="Calibri Light" w:cs="Calibri Light"/>
          <w:color w:val="auto"/>
        </w:rPr>
        <w:t xml:space="preserve">. </w:t>
      </w:r>
    </w:p>
    <w:p w14:paraId="721CD7C4" w14:textId="77777777" w:rsidR="000A2C90" w:rsidRPr="00FB0AB3" w:rsidRDefault="000A2C90" w:rsidP="00AA55D1">
      <w:pPr>
        <w:rPr>
          <w:rFonts w:ascii="Calibri Light" w:hAnsi="Calibri Light" w:cs="Calibri Light"/>
          <w:color w:val="auto"/>
        </w:rPr>
      </w:pPr>
    </w:p>
    <w:p w14:paraId="1292FC29" w14:textId="051F52D6" w:rsidR="008134C6" w:rsidRPr="00AB0DA1" w:rsidRDefault="00C16188" w:rsidP="008134C6">
      <w:pPr>
        <w:pStyle w:val="paragraph"/>
        <w:spacing w:before="0" w:beforeAutospacing="0" w:after="0" w:afterAutospacing="0"/>
        <w:textAlignment w:val="baseline"/>
        <w:rPr>
          <w:rFonts w:ascii="Calibri Light" w:hAnsi="Calibri Light" w:cs="Calibri Light"/>
          <w:sz w:val="22"/>
          <w:szCs w:val="22"/>
          <w:lang w:val="sv-SE"/>
        </w:rPr>
      </w:pPr>
      <w:r w:rsidRPr="00AB0DA1">
        <w:rPr>
          <w:rFonts w:ascii="Calibri Light" w:hAnsi="Calibri Light" w:cs="Calibri Light"/>
          <w:sz w:val="22"/>
          <w:szCs w:val="22"/>
          <w:lang w:val="sv-SE"/>
        </w:rPr>
        <w:t>Råva</w:t>
      </w:r>
      <w:r w:rsidR="00470A14" w:rsidRPr="00AB0DA1">
        <w:rPr>
          <w:rFonts w:ascii="Calibri Light" w:hAnsi="Calibri Light" w:cs="Calibri Light"/>
          <w:sz w:val="22"/>
          <w:szCs w:val="22"/>
          <w:lang w:val="sv-SE"/>
        </w:rPr>
        <w:t>rurisk</w:t>
      </w:r>
      <w:r w:rsidRPr="00AB0DA1">
        <w:rPr>
          <w:rFonts w:ascii="Calibri Light" w:hAnsi="Calibri Light" w:cs="Calibri Light"/>
          <w:sz w:val="22"/>
          <w:szCs w:val="22"/>
          <w:lang w:val="sv-SE"/>
        </w:rPr>
        <w:t xml:space="preserve"> har bedömts</w:t>
      </w:r>
      <w:r w:rsidR="008134C6" w:rsidRPr="00AB0DA1">
        <w:rPr>
          <w:rFonts w:ascii="Calibri Light" w:hAnsi="Calibri Light" w:cs="Calibri Light"/>
          <w:sz w:val="22"/>
          <w:szCs w:val="22"/>
          <w:lang w:val="sv-SE"/>
        </w:rPr>
        <w:t xml:space="preserve"> utifrån samma parametrar men då </w:t>
      </w:r>
      <w:proofErr w:type="spellStart"/>
      <w:r w:rsidR="00DD0A4A" w:rsidRPr="00AB0DA1">
        <w:rPr>
          <w:rFonts w:ascii="Calibri Light" w:hAnsi="Calibri Light" w:cs="Calibri Light"/>
          <w:sz w:val="22"/>
          <w:szCs w:val="22"/>
          <w:lang w:val="sv-SE"/>
        </w:rPr>
        <w:t>Goodpoint</w:t>
      </w:r>
      <w:proofErr w:type="spellEnd"/>
      <w:r w:rsidR="00B0131B" w:rsidRPr="00AB0DA1">
        <w:rPr>
          <w:rFonts w:ascii="Calibri Light" w:hAnsi="Calibri Light" w:cs="Calibri Light"/>
          <w:sz w:val="22"/>
          <w:szCs w:val="22"/>
          <w:lang w:val="sv-SE"/>
        </w:rPr>
        <w:t xml:space="preserve"> inte har haft information om vilka specifika länder som är aktuella för respektive råvara har bedömnin</w:t>
      </w:r>
      <w:r w:rsidR="00F87B31" w:rsidRPr="00AB0DA1">
        <w:rPr>
          <w:rFonts w:ascii="Calibri Light" w:hAnsi="Calibri Light" w:cs="Calibri Light"/>
          <w:sz w:val="22"/>
          <w:szCs w:val="22"/>
          <w:lang w:val="sv-SE"/>
        </w:rPr>
        <w:t xml:space="preserve">gen </w:t>
      </w:r>
      <w:r w:rsidR="006448DA" w:rsidRPr="00AB0DA1">
        <w:rPr>
          <w:rFonts w:ascii="Calibri Light" w:hAnsi="Calibri Light" w:cs="Calibri Light"/>
          <w:sz w:val="22"/>
          <w:szCs w:val="22"/>
          <w:lang w:val="sv-SE"/>
        </w:rPr>
        <w:t xml:space="preserve">baserats på </w:t>
      </w:r>
      <w:r w:rsidR="004A4BAD" w:rsidRPr="00AB0DA1">
        <w:rPr>
          <w:rFonts w:ascii="Calibri Light" w:hAnsi="Calibri Light" w:cs="Calibri Light"/>
          <w:sz w:val="22"/>
          <w:szCs w:val="22"/>
          <w:lang w:val="sv-SE"/>
        </w:rPr>
        <w:t xml:space="preserve">antaganden om procentuell </w:t>
      </w:r>
      <w:r w:rsidR="00E2466D" w:rsidRPr="00AB0DA1">
        <w:rPr>
          <w:rFonts w:ascii="Calibri Light" w:hAnsi="Calibri Light" w:cs="Calibri Light"/>
          <w:sz w:val="22"/>
          <w:szCs w:val="22"/>
          <w:lang w:val="sv-SE"/>
        </w:rPr>
        <w:t xml:space="preserve">fördelning </w:t>
      </w:r>
      <w:r w:rsidR="00A049C3" w:rsidRPr="00AB0DA1">
        <w:rPr>
          <w:rFonts w:ascii="Calibri Light" w:hAnsi="Calibri Light" w:cs="Calibri Light"/>
          <w:sz w:val="22"/>
          <w:szCs w:val="22"/>
          <w:lang w:val="sv-SE"/>
        </w:rPr>
        <w:t>mellan ett flertal länder.</w:t>
      </w:r>
      <w:r w:rsidR="00760E5C" w:rsidRPr="00AB0DA1">
        <w:rPr>
          <w:rFonts w:ascii="Calibri Light" w:hAnsi="Calibri Light" w:cs="Calibri Light"/>
          <w:sz w:val="22"/>
          <w:szCs w:val="22"/>
          <w:lang w:val="sv-SE"/>
        </w:rPr>
        <w:t xml:space="preserve"> Se mer detaljerad beskrivning </w:t>
      </w:r>
      <w:r w:rsidR="00A10793">
        <w:rPr>
          <w:rFonts w:ascii="Calibri Light" w:hAnsi="Calibri Light" w:cs="Calibri Light"/>
          <w:sz w:val="22"/>
          <w:szCs w:val="22"/>
          <w:lang w:val="sv-SE"/>
        </w:rPr>
        <w:t xml:space="preserve">i riskanalysens flik </w:t>
      </w:r>
      <w:r w:rsidR="00A10793" w:rsidRPr="00A10793">
        <w:rPr>
          <w:rFonts w:ascii="Calibri Light" w:hAnsi="Calibri Light" w:cs="Calibri Light"/>
          <w:i/>
          <w:iCs/>
          <w:sz w:val="22"/>
          <w:szCs w:val="22"/>
          <w:lang w:val="sv-SE"/>
        </w:rPr>
        <w:t>Råvar</w:t>
      </w:r>
      <w:r w:rsidR="004D1CD4">
        <w:rPr>
          <w:rFonts w:ascii="Calibri Light" w:hAnsi="Calibri Light" w:cs="Calibri Light"/>
          <w:i/>
          <w:iCs/>
          <w:sz w:val="22"/>
          <w:szCs w:val="22"/>
          <w:lang w:val="sv-SE"/>
        </w:rPr>
        <w:t>a</w:t>
      </w:r>
      <w:r w:rsidR="00A10793">
        <w:rPr>
          <w:rFonts w:ascii="Calibri Light" w:hAnsi="Calibri Light" w:cs="Calibri Light"/>
          <w:sz w:val="22"/>
          <w:szCs w:val="22"/>
          <w:lang w:val="sv-SE"/>
        </w:rPr>
        <w:t>.</w:t>
      </w:r>
      <w:r w:rsidR="00A049C3" w:rsidRPr="00AB0DA1">
        <w:rPr>
          <w:rFonts w:ascii="Calibri Light" w:hAnsi="Calibri Light" w:cs="Calibri Light"/>
          <w:sz w:val="22"/>
          <w:szCs w:val="22"/>
          <w:lang w:val="sv-SE"/>
        </w:rPr>
        <w:br/>
      </w:r>
    </w:p>
    <w:p w14:paraId="0BBC915D" w14:textId="2F4145E1" w:rsidR="006A1164" w:rsidRPr="00AB0DA1" w:rsidRDefault="00AB0DA1" w:rsidP="00AB0DA1">
      <w:pPr>
        <w:pStyle w:val="Rubrik2"/>
        <w:rPr>
          <w:color w:val="3863A0" w:themeColor="accent1"/>
        </w:rPr>
      </w:pPr>
      <w:bookmarkStart w:id="13" w:name="_Toc232538469"/>
      <w:bookmarkStart w:id="14" w:name="_Toc99981247"/>
      <w:r>
        <w:rPr>
          <w:color w:val="3863A0" w:themeColor="accent1"/>
        </w:rPr>
        <w:t xml:space="preserve">3.2 </w:t>
      </w:r>
      <w:r w:rsidR="00FD3F9C" w:rsidRPr="00AB0DA1">
        <w:rPr>
          <w:color w:val="3863A0" w:themeColor="accent1"/>
        </w:rPr>
        <w:t>Miljö</w:t>
      </w:r>
      <w:bookmarkEnd w:id="13"/>
      <w:bookmarkEnd w:id="14"/>
    </w:p>
    <w:p w14:paraId="463C9AEA" w14:textId="2F4145E1" w:rsidR="000E3AB5" w:rsidRPr="000A2C90" w:rsidRDefault="00981730" w:rsidP="002272AE">
      <w:pPr>
        <w:rPr>
          <w:rStyle w:val="normaltextrun"/>
          <w:rFonts w:ascii="Calibri Light" w:hAnsi="Calibri Light" w:cs="Calibri Light"/>
          <w:b/>
          <w:color w:val="000000"/>
          <w:szCs w:val="22"/>
          <w:shd w:val="clear" w:color="auto" w:fill="FFFFFF"/>
        </w:rPr>
      </w:pPr>
      <w:bookmarkStart w:id="15" w:name="_Toc97573170"/>
      <w:bookmarkStart w:id="16" w:name="_Toc1821385283"/>
      <w:r w:rsidRPr="39E56434">
        <w:rPr>
          <w:rStyle w:val="normaltextrun"/>
          <w:rFonts w:ascii="Calibri Light" w:hAnsi="Calibri Light" w:cs="Calibri Light"/>
          <w:color w:val="000000" w:themeColor="text1"/>
          <w:szCs w:val="22"/>
        </w:rPr>
        <w:t xml:space="preserve">Kriterierna som </w:t>
      </w:r>
      <w:proofErr w:type="spellStart"/>
      <w:r w:rsidRPr="39E56434">
        <w:rPr>
          <w:rStyle w:val="normaltextrun"/>
          <w:rFonts w:ascii="Calibri Light" w:hAnsi="Calibri Light" w:cs="Calibri Light"/>
          <w:color w:val="000000" w:themeColor="text1"/>
          <w:szCs w:val="22"/>
        </w:rPr>
        <w:t>Goodpoint</w:t>
      </w:r>
      <w:proofErr w:type="spellEnd"/>
      <w:r w:rsidRPr="39E56434">
        <w:rPr>
          <w:rStyle w:val="normaltextrun"/>
          <w:rFonts w:ascii="Calibri Light" w:hAnsi="Calibri Light" w:cs="Calibri Light"/>
          <w:color w:val="000000" w:themeColor="text1"/>
          <w:szCs w:val="22"/>
        </w:rPr>
        <w:t xml:space="preserve"> har valt att inkludera i riskanalysen </w:t>
      </w:r>
      <w:r w:rsidR="00A4741C" w:rsidRPr="5FDBF58B">
        <w:rPr>
          <w:rStyle w:val="normaltextrun"/>
          <w:rFonts w:ascii="Calibri Light" w:hAnsi="Calibri Light" w:cs="Calibri Light"/>
          <w:color w:val="000000" w:themeColor="text1"/>
          <w:szCs w:val="22"/>
        </w:rPr>
        <w:t xml:space="preserve">för Miljö </w:t>
      </w:r>
      <w:r w:rsidRPr="39E56434">
        <w:rPr>
          <w:rStyle w:val="normaltextrun"/>
          <w:rFonts w:ascii="Calibri Light" w:hAnsi="Calibri Light" w:cs="Calibri Light"/>
          <w:color w:val="000000" w:themeColor="text1"/>
          <w:szCs w:val="22"/>
        </w:rPr>
        <w:t>är de så kallade områdena inom de planetära gränserna (se figur 1 nedan)</w:t>
      </w:r>
      <w:r w:rsidR="001213A4" w:rsidRPr="39E56434">
        <w:rPr>
          <w:rStyle w:val="normaltextrun"/>
          <w:rFonts w:ascii="Calibri Light" w:hAnsi="Calibri Light" w:cs="Calibri Light"/>
          <w:color w:val="000000" w:themeColor="text1"/>
          <w:szCs w:val="22"/>
        </w:rPr>
        <w:t>.</w:t>
      </w:r>
      <w:bookmarkEnd w:id="15"/>
      <w:bookmarkEnd w:id="16"/>
    </w:p>
    <w:p w14:paraId="05A0A58D" w14:textId="77777777" w:rsidR="006A1164" w:rsidRPr="000A2C90" w:rsidRDefault="006A1164" w:rsidP="006A1164">
      <w:pPr>
        <w:rPr>
          <w:rFonts w:ascii="Calibri Light" w:hAnsi="Calibri Light" w:cs="Calibri Light"/>
        </w:rPr>
      </w:pPr>
    </w:p>
    <w:p w14:paraId="19A8CF0D" w14:textId="7F04778E" w:rsidR="006A1164" w:rsidRPr="006A1164" w:rsidRDefault="006A1164" w:rsidP="006A1164">
      <w:r>
        <w:rPr>
          <w:noProof/>
        </w:rPr>
        <w:drawing>
          <wp:inline distT="0" distB="0" distL="0" distR="0" wp14:anchorId="696B711A" wp14:editId="00C0F5BC">
            <wp:extent cx="3179298" cy="3027903"/>
            <wp:effectExtent l="133350" t="114300" r="135890" b="15367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87392" cy="303561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4250832" w14:textId="2F4145E1" w:rsidR="00FD3F9C" w:rsidRPr="008E6C93" w:rsidRDefault="008E6C93" w:rsidP="002272AE">
      <w:pPr>
        <w:rPr>
          <w:b/>
          <w:shd w:val="clear" w:color="auto" w:fill="FFFFFF"/>
        </w:rPr>
      </w:pPr>
      <w:bookmarkStart w:id="17" w:name="_Toc97573171"/>
      <w:bookmarkStart w:id="18" w:name="_Toc769906446"/>
      <w:r w:rsidRPr="008E6C93">
        <w:rPr>
          <w:rStyle w:val="normaltextrun"/>
          <w:rFonts w:ascii="Times New Roman" w:hAnsi="Times New Roman" w:cs="Times New Roman"/>
          <w:bCs/>
          <w:color w:val="000000"/>
          <w:sz w:val="16"/>
          <w:szCs w:val="16"/>
          <w:shd w:val="clear" w:color="auto" w:fill="FFFFFF"/>
        </w:rPr>
        <w:t xml:space="preserve">Figur 1: De planetära gränserna (L. Persson et al, </w:t>
      </w:r>
      <w:proofErr w:type="spellStart"/>
      <w:r w:rsidRPr="008E6C93">
        <w:rPr>
          <w:rStyle w:val="spellingerror"/>
          <w:rFonts w:ascii="Times New Roman" w:hAnsi="Times New Roman" w:cs="Times New Roman"/>
          <w:bCs/>
          <w:i/>
          <w:iCs/>
          <w:color w:val="000000"/>
          <w:sz w:val="16"/>
          <w:szCs w:val="16"/>
          <w:shd w:val="clear" w:color="auto" w:fill="FFFFFF"/>
        </w:rPr>
        <w:t>Environ</w:t>
      </w:r>
      <w:proofErr w:type="spellEnd"/>
      <w:r w:rsidRPr="008E6C93">
        <w:rPr>
          <w:rStyle w:val="normaltextrun"/>
          <w:rFonts w:ascii="Times New Roman" w:hAnsi="Times New Roman" w:cs="Times New Roman"/>
          <w:bCs/>
          <w:i/>
          <w:iCs/>
          <w:color w:val="000000"/>
          <w:sz w:val="16"/>
          <w:szCs w:val="16"/>
          <w:shd w:val="clear" w:color="auto" w:fill="FFFFFF"/>
        </w:rPr>
        <w:t xml:space="preserve">. </w:t>
      </w:r>
      <w:proofErr w:type="spellStart"/>
      <w:r w:rsidRPr="008E6C93">
        <w:rPr>
          <w:rStyle w:val="spellingerror"/>
          <w:rFonts w:ascii="Times New Roman" w:hAnsi="Times New Roman" w:cs="Times New Roman"/>
          <w:bCs/>
          <w:i/>
          <w:iCs/>
          <w:color w:val="000000"/>
          <w:sz w:val="16"/>
          <w:szCs w:val="16"/>
          <w:shd w:val="clear" w:color="auto" w:fill="FFFFFF"/>
        </w:rPr>
        <w:t>Sci</w:t>
      </w:r>
      <w:proofErr w:type="spellEnd"/>
      <w:r w:rsidRPr="008E6C93">
        <w:rPr>
          <w:rStyle w:val="normaltextrun"/>
          <w:rFonts w:ascii="Times New Roman" w:hAnsi="Times New Roman" w:cs="Times New Roman"/>
          <w:bCs/>
          <w:i/>
          <w:iCs/>
          <w:color w:val="000000"/>
          <w:sz w:val="16"/>
          <w:szCs w:val="16"/>
          <w:shd w:val="clear" w:color="auto" w:fill="FFFFFF"/>
        </w:rPr>
        <w:t xml:space="preserve">. </w:t>
      </w:r>
      <w:proofErr w:type="spellStart"/>
      <w:r w:rsidRPr="008E6C93">
        <w:rPr>
          <w:rStyle w:val="spellingerror"/>
          <w:rFonts w:ascii="Times New Roman" w:hAnsi="Times New Roman" w:cs="Times New Roman"/>
          <w:bCs/>
          <w:i/>
          <w:iCs/>
          <w:color w:val="000000"/>
          <w:sz w:val="16"/>
          <w:szCs w:val="16"/>
          <w:shd w:val="clear" w:color="auto" w:fill="FFFFFF"/>
        </w:rPr>
        <w:t>Technol</w:t>
      </w:r>
      <w:proofErr w:type="spellEnd"/>
      <w:r w:rsidRPr="008E6C93">
        <w:rPr>
          <w:rStyle w:val="normaltextrun"/>
          <w:rFonts w:ascii="Times New Roman" w:hAnsi="Times New Roman" w:cs="Times New Roman"/>
          <w:bCs/>
          <w:i/>
          <w:iCs/>
          <w:color w:val="000000"/>
          <w:sz w:val="16"/>
          <w:szCs w:val="16"/>
          <w:shd w:val="clear" w:color="auto" w:fill="FFFFFF"/>
        </w:rPr>
        <w:t>.</w:t>
      </w:r>
      <w:r w:rsidR="26C3236C" w:rsidRPr="39E56434">
        <w:rPr>
          <w:rStyle w:val="normaltextrun"/>
          <w:rFonts w:ascii="Times New Roman" w:hAnsi="Times New Roman" w:cs="Times New Roman"/>
          <w:color w:val="000000"/>
          <w:sz w:val="16"/>
          <w:szCs w:val="16"/>
          <w:shd w:val="clear" w:color="auto" w:fill="FFFFFF"/>
        </w:rPr>
        <w:t> 2022</w:t>
      </w:r>
      <w:r w:rsidRPr="008E6C93">
        <w:rPr>
          <w:rStyle w:val="normaltextrun"/>
          <w:rFonts w:ascii="Times New Roman" w:hAnsi="Times New Roman" w:cs="Times New Roman"/>
          <w:bCs/>
          <w:color w:val="000000"/>
          <w:sz w:val="16"/>
          <w:szCs w:val="16"/>
          <w:shd w:val="clear" w:color="auto" w:fill="FFFFFF"/>
        </w:rPr>
        <w:t>, 56, 3, 1510–1521)</w:t>
      </w:r>
      <w:bookmarkEnd w:id="17"/>
      <w:r w:rsidRPr="008E6C93">
        <w:rPr>
          <w:rStyle w:val="eop"/>
          <w:rFonts w:ascii="Times New Roman" w:hAnsi="Times New Roman" w:cs="Times New Roman"/>
          <w:bCs/>
          <w:color w:val="000000"/>
          <w:sz w:val="16"/>
          <w:szCs w:val="16"/>
          <w:shd w:val="clear" w:color="auto" w:fill="FFFFFF"/>
        </w:rPr>
        <w:t> </w:t>
      </w:r>
      <w:r w:rsidR="000E3AB5" w:rsidRPr="008E6C93">
        <w:rPr>
          <w:shd w:val="clear" w:color="auto" w:fill="FFFFFF"/>
        </w:rPr>
        <w:br/>
      </w:r>
      <w:r w:rsidR="00981730" w:rsidRPr="008E6C93">
        <w:rPr>
          <w:rStyle w:val="eop"/>
          <w:rFonts w:ascii="Times New Roman" w:hAnsi="Times New Roman" w:cs="Times New Roman"/>
          <w:bCs/>
          <w:color w:val="000000"/>
          <w:sz w:val="16"/>
          <w:szCs w:val="16"/>
          <w:shd w:val="clear" w:color="auto" w:fill="FFFFFF"/>
        </w:rPr>
        <w:t> </w:t>
      </w:r>
      <w:bookmarkEnd w:id="18"/>
    </w:p>
    <w:p w14:paraId="01DF073B" w14:textId="77777777" w:rsidR="00FD3F9C" w:rsidRPr="00392E85" w:rsidRDefault="00FD3F9C" w:rsidP="00AA55D1">
      <w:pPr>
        <w:rPr>
          <w:rFonts w:ascii="Calibri Light" w:hAnsi="Calibri Light" w:cs="Calibri Light"/>
          <w:color w:val="auto"/>
        </w:rPr>
      </w:pPr>
    </w:p>
    <w:p w14:paraId="28FCB932" w14:textId="77777777" w:rsidR="0075006A" w:rsidRDefault="008A6F4A" w:rsidP="00B36EBB">
      <w:pPr>
        <w:pStyle w:val="paragraph"/>
        <w:spacing w:before="0" w:beforeAutospacing="0" w:after="0" w:afterAutospacing="0"/>
        <w:textAlignment w:val="baseline"/>
        <w:rPr>
          <w:rStyle w:val="normaltextrun"/>
          <w:rFonts w:ascii="Calibri Light" w:hAnsi="Calibri Light" w:cs="Calibri Light"/>
          <w:color w:val="000000"/>
          <w:sz w:val="22"/>
          <w:szCs w:val="22"/>
          <w:shd w:val="clear" w:color="auto" w:fill="FFFFFF"/>
          <w:lang w:val="sv-SE"/>
        </w:rPr>
      </w:pPr>
      <w:r w:rsidRPr="0075006A">
        <w:rPr>
          <w:rStyle w:val="normaltextrun"/>
          <w:rFonts w:ascii="Calibri Light" w:hAnsi="Calibri Light" w:cs="Calibri Light"/>
          <w:color w:val="000000"/>
          <w:sz w:val="22"/>
          <w:szCs w:val="22"/>
          <w:shd w:val="clear" w:color="auto" w:fill="FFFFFF"/>
          <w:lang w:val="sv-SE"/>
        </w:rPr>
        <w:t xml:space="preserve">Från de planetära gränserna har </w:t>
      </w:r>
      <w:proofErr w:type="spellStart"/>
      <w:r w:rsidR="00AF35B4" w:rsidRPr="0075006A">
        <w:rPr>
          <w:rStyle w:val="normaltextrun"/>
          <w:rFonts w:ascii="Calibri Light" w:hAnsi="Calibri Light" w:cs="Calibri Light"/>
          <w:color w:val="000000"/>
          <w:sz w:val="22"/>
          <w:szCs w:val="22"/>
          <w:shd w:val="clear" w:color="auto" w:fill="FFFFFF"/>
          <w:lang w:val="sv-SE"/>
        </w:rPr>
        <w:t>Goodpoint</w:t>
      </w:r>
      <w:proofErr w:type="spellEnd"/>
      <w:r w:rsidR="00AF35B4" w:rsidRPr="0075006A">
        <w:rPr>
          <w:rStyle w:val="normaltextrun"/>
          <w:rFonts w:ascii="Calibri Light" w:hAnsi="Calibri Light" w:cs="Calibri Light"/>
          <w:color w:val="000000"/>
          <w:sz w:val="22"/>
          <w:szCs w:val="22"/>
          <w:shd w:val="clear" w:color="auto" w:fill="FFFFFF"/>
          <w:lang w:val="sv-SE"/>
        </w:rPr>
        <w:t xml:space="preserve"> </w:t>
      </w:r>
      <w:r w:rsidR="000A2C90" w:rsidRPr="0075006A">
        <w:rPr>
          <w:rStyle w:val="normaltextrun"/>
          <w:rFonts w:ascii="Calibri Light" w:hAnsi="Calibri Light" w:cs="Calibri Light"/>
          <w:color w:val="000000"/>
          <w:sz w:val="22"/>
          <w:szCs w:val="22"/>
          <w:shd w:val="clear" w:color="auto" w:fill="FFFFFF"/>
          <w:lang w:val="sv-SE"/>
        </w:rPr>
        <w:t>valt att prioritera</w:t>
      </w:r>
      <w:r w:rsidR="00AF35B4" w:rsidRPr="0075006A">
        <w:rPr>
          <w:rStyle w:val="normaltextrun"/>
          <w:rFonts w:ascii="Calibri Light" w:hAnsi="Calibri Light" w:cs="Calibri Light"/>
          <w:color w:val="000000"/>
          <w:sz w:val="22"/>
          <w:szCs w:val="22"/>
          <w:shd w:val="clear" w:color="auto" w:fill="FFFFFF"/>
          <w:lang w:val="sv-SE"/>
        </w:rPr>
        <w:t xml:space="preserve"> </w:t>
      </w:r>
      <w:r w:rsidRPr="0075006A">
        <w:rPr>
          <w:rStyle w:val="normaltextrun"/>
          <w:rFonts w:ascii="Calibri Light" w:hAnsi="Calibri Light" w:cs="Calibri Light"/>
          <w:color w:val="000000"/>
          <w:sz w:val="22"/>
          <w:szCs w:val="22"/>
          <w:shd w:val="clear" w:color="auto" w:fill="FFFFFF"/>
          <w:lang w:val="sv-SE"/>
        </w:rPr>
        <w:t>områdena</w:t>
      </w:r>
      <w:r w:rsidR="0075006A">
        <w:rPr>
          <w:rStyle w:val="normaltextrun"/>
          <w:rFonts w:ascii="Calibri Light" w:hAnsi="Calibri Light" w:cs="Calibri Light"/>
          <w:color w:val="000000"/>
          <w:sz w:val="22"/>
          <w:szCs w:val="22"/>
          <w:shd w:val="clear" w:color="auto" w:fill="FFFFFF"/>
          <w:lang w:val="sv-SE"/>
        </w:rPr>
        <w:t>;</w:t>
      </w:r>
      <w:r w:rsidR="0075006A">
        <w:rPr>
          <w:rStyle w:val="normaltextrun"/>
          <w:rFonts w:ascii="Calibri Light" w:hAnsi="Calibri Light" w:cs="Calibri Light"/>
          <w:color w:val="000000"/>
          <w:sz w:val="22"/>
          <w:szCs w:val="22"/>
          <w:shd w:val="clear" w:color="auto" w:fill="FFFFFF"/>
          <w:lang w:val="sv-SE"/>
        </w:rPr>
        <w:br/>
      </w:r>
    </w:p>
    <w:p w14:paraId="5ED13AAD" w14:textId="77777777" w:rsidR="0075006A" w:rsidRDefault="0075006A" w:rsidP="002E0957">
      <w:pPr>
        <w:pStyle w:val="paragraph"/>
        <w:numPr>
          <w:ilvl w:val="0"/>
          <w:numId w:val="13"/>
        </w:numPr>
        <w:spacing w:before="0" w:beforeAutospacing="0" w:after="0" w:afterAutospacing="0"/>
        <w:textAlignment w:val="baseline"/>
        <w:rPr>
          <w:rStyle w:val="normaltextrun"/>
          <w:rFonts w:ascii="Calibri Light" w:hAnsi="Calibri Light" w:cs="Calibri Light"/>
          <w:color w:val="000000"/>
          <w:sz w:val="22"/>
          <w:szCs w:val="22"/>
          <w:shd w:val="clear" w:color="auto" w:fill="FFFFFF"/>
          <w:lang w:val="sv-SE"/>
        </w:rPr>
      </w:pPr>
      <w:r>
        <w:rPr>
          <w:rStyle w:val="normaltextrun"/>
          <w:rFonts w:ascii="Calibri Light" w:hAnsi="Calibri Light" w:cs="Calibri Light"/>
          <w:color w:val="000000"/>
          <w:sz w:val="22"/>
          <w:szCs w:val="22"/>
          <w:shd w:val="clear" w:color="auto" w:fill="FFFFFF"/>
          <w:lang w:val="sv-SE"/>
        </w:rPr>
        <w:t>K</w:t>
      </w:r>
      <w:r w:rsidR="008A6F4A" w:rsidRPr="0075006A">
        <w:rPr>
          <w:rStyle w:val="normaltextrun"/>
          <w:rFonts w:ascii="Calibri Light" w:hAnsi="Calibri Light" w:cs="Calibri Light"/>
          <w:color w:val="000000"/>
          <w:sz w:val="22"/>
          <w:szCs w:val="22"/>
          <w:shd w:val="clear" w:color="auto" w:fill="FFFFFF"/>
          <w:lang w:val="sv-SE"/>
        </w:rPr>
        <w:t>limatförändringar</w:t>
      </w:r>
    </w:p>
    <w:p w14:paraId="79075BC6" w14:textId="77777777" w:rsidR="0075006A" w:rsidRDefault="0075006A" w:rsidP="002E0957">
      <w:pPr>
        <w:pStyle w:val="paragraph"/>
        <w:numPr>
          <w:ilvl w:val="0"/>
          <w:numId w:val="13"/>
        </w:numPr>
        <w:spacing w:before="0" w:beforeAutospacing="0" w:after="0" w:afterAutospacing="0"/>
        <w:textAlignment w:val="baseline"/>
        <w:rPr>
          <w:rStyle w:val="normaltextrun"/>
          <w:rFonts w:ascii="Calibri Light" w:hAnsi="Calibri Light" w:cs="Calibri Light"/>
          <w:color w:val="000000"/>
          <w:sz w:val="22"/>
          <w:szCs w:val="22"/>
          <w:shd w:val="clear" w:color="auto" w:fill="FFFFFF"/>
          <w:lang w:val="sv-SE"/>
        </w:rPr>
      </w:pPr>
      <w:r>
        <w:rPr>
          <w:rStyle w:val="normaltextrun"/>
          <w:rFonts w:ascii="Calibri Light" w:hAnsi="Calibri Light" w:cs="Calibri Light"/>
          <w:color w:val="000000"/>
          <w:sz w:val="22"/>
          <w:szCs w:val="22"/>
          <w:shd w:val="clear" w:color="auto" w:fill="FFFFFF"/>
          <w:lang w:val="sv-SE"/>
        </w:rPr>
        <w:t>F</w:t>
      </w:r>
      <w:r w:rsidR="008A6F4A" w:rsidRPr="0075006A">
        <w:rPr>
          <w:rStyle w:val="normaltextrun"/>
          <w:rFonts w:ascii="Calibri Light" w:hAnsi="Calibri Light" w:cs="Calibri Light"/>
          <w:color w:val="000000"/>
          <w:sz w:val="22"/>
          <w:szCs w:val="22"/>
          <w:shd w:val="clear" w:color="auto" w:fill="FFFFFF"/>
          <w:lang w:val="sv-SE"/>
        </w:rPr>
        <w:t>örlorad biologisk mångfald</w:t>
      </w:r>
    </w:p>
    <w:p w14:paraId="4C8168CF" w14:textId="77777777" w:rsidR="0075006A" w:rsidRDefault="0075006A" w:rsidP="002E0957">
      <w:pPr>
        <w:pStyle w:val="paragraph"/>
        <w:numPr>
          <w:ilvl w:val="0"/>
          <w:numId w:val="13"/>
        </w:numPr>
        <w:spacing w:before="0" w:beforeAutospacing="0" w:after="0" w:afterAutospacing="0"/>
        <w:textAlignment w:val="baseline"/>
        <w:rPr>
          <w:rStyle w:val="normaltextrun"/>
          <w:rFonts w:ascii="Calibri Light" w:hAnsi="Calibri Light" w:cs="Calibri Light"/>
          <w:color w:val="000000"/>
          <w:sz w:val="22"/>
          <w:szCs w:val="22"/>
          <w:shd w:val="clear" w:color="auto" w:fill="FFFFFF"/>
          <w:lang w:val="sv-SE"/>
        </w:rPr>
      </w:pPr>
      <w:r>
        <w:rPr>
          <w:rStyle w:val="normaltextrun"/>
          <w:rFonts w:ascii="Calibri Light" w:hAnsi="Calibri Light" w:cs="Calibri Light"/>
          <w:color w:val="000000"/>
          <w:sz w:val="22"/>
          <w:szCs w:val="22"/>
          <w:shd w:val="clear" w:color="auto" w:fill="FFFFFF"/>
          <w:lang w:val="sv-SE"/>
        </w:rPr>
        <w:t>A</w:t>
      </w:r>
      <w:r w:rsidR="008A6F4A" w:rsidRPr="0075006A">
        <w:rPr>
          <w:rStyle w:val="normaltextrun"/>
          <w:rFonts w:ascii="Calibri Light" w:hAnsi="Calibri Light" w:cs="Calibri Light"/>
          <w:color w:val="000000"/>
          <w:sz w:val="22"/>
          <w:szCs w:val="22"/>
          <w:shd w:val="clear" w:color="auto" w:fill="FFFFFF"/>
          <w:lang w:val="sv-SE"/>
        </w:rPr>
        <w:t>nvändning av färskvatten</w:t>
      </w:r>
    </w:p>
    <w:p w14:paraId="20418F3B" w14:textId="77777777" w:rsidR="0075006A" w:rsidRDefault="0075006A" w:rsidP="002E0957">
      <w:pPr>
        <w:pStyle w:val="paragraph"/>
        <w:numPr>
          <w:ilvl w:val="0"/>
          <w:numId w:val="13"/>
        </w:numPr>
        <w:spacing w:before="0" w:beforeAutospacing="0" w:after="0" w:afterAutospacing="0"/>
        <w:textAlignment w:val="baseline"/>
        <w:rPr>
          <w:rStyle w:val="normaltextrun"/>
          <w:rFonts w:ascii="Calibri Light" w:hAnsi="Calibri Light" w:cs="Calibri Light"/>
          <w:color w:val="000000"/>
          <w:sz w:val="22"/>
          <w:szCs w:val="22"/>
          <w:shd w:val="clear" w:color="auto" w:fill="FFFFFF"/>
          <w:lang w:val="sv-SE"/>
        </w:rPr>
      </w:pPr>
      <w:r>
        <w:rPr>
          <w:rStyle w:val="normaltextrun"/>
          <w:rFonts w:ascii="Calibri Light" w:hAnsi="Calibri Light" w:cs="Calibri Light"/>
          <w:color w:val="000000"/>
          <w:sz w:val="22"/>
          <w:szCs w:val="22"/>
          <w:shd w:val="clear" w:color="auto" w:fill="FFFFFF"/>
          <w:lang w:val="sv-SE"/>
        </w:rPr>
        <w:t>F</w:t>
      </w:r>
      <w:r w:rsidR="008A6F4A" w:rsidRPr="0075006A">
        <w:rPr>
          <w:rStyle w:val="normaltextrun"/>
          <w:rFonts w:ascii="Calibri Light" w:hAnsi="Calibri Light" w:cs="Calibri Light"/>
          <w:color w:val="000000"/>
          <w:sz w:val="22"/>
          <w:szCs w:val="22"/>
          <w:shd w:val="clear" w:color="auto" w:fill="FFFFFF"/>
          <w:lang w:val="sv-SE"/>
        </w:rPr>
        <w:t xml:space="preserve">örändrad markanvändning </w:t>
      </w:r>
    </w:p>
    <w:p w14:paraId="02E303D2" w14:textId="77777777" w:rsidR="0075006A" w:rsidRDefault="0075006A" w:rsidP="002E0957">
      <w:pPr>
        <w:pStyle w:val="paragraph"/>
        <w:numPr>
          <w:ilvl w:val="0"/>
          <w:numId w:val="13"/>
        </w:numPr>
        <w:spacing w:before="0" w:beforeAutospacing="0" w:after="0" w:afterAutospacing="0"/>
        <w:textAlignment w:val="baseline"/>
        <w:rPr>
          <w:rStyle w:val="normaltextrun"/>
          <w:rFonts w:ascii="Calibri Light" w:hAnsi="Calibri Light" w:cs="Calibri Light"/>
          <w:color w:val="000000"/>
          <w:sz w:val="22"/>
          <w:szCs w:val="22"/>
          <w:shd w:val="clear" w:color="auto" w:fill="FFFFFF"/>
          <w:lang w:val="sv-SE"/>
        </w:rPr>
      </w:pPr>
      <w:r>
        <w:rPr>
          <w:rStyle w:val="normaltextrun"/>
          <w:rFonts w:ascii="Calibri Light" w:hAnsi="Calibri Light" w:cs="Calibri Light"/>
          <w:color w:val="000000"/>
          <w:sz w:val="22"/>
          <w:szCs w:val="22"/>
          <w:shd w:val="clear" w:color="auto" w:fill="FFFFFF"/>
          <w:lang w:val="sv-SE"/>
        </w:rPr>
        <w:lastRenderedPageBreak/>
        <w:t>U</w:t>
      </w:r>
      <w:r w:rsidR="008A6F4A" w:rsidRPr="0075006A">
        <w:rPr>
          <w:rStyle w:val="normaltextrun"/>
          <w:rFonts w:ascii="Calibri Light" w:hAnsi="Calibri Light" w:cs="Calibri Light"/>
          <w:color w:val="000000"/>
          <w:sz w:val="22"/>
          <w:szCs w:val="22"/>
          <w:shd w:val="clear" w:color="auto" w:fill="FFFFFF"/>
          <w:lang w:val="sv-SE"/>
        </w:rPr>
        <w:t xml:space="preserve">tsläpp av kemiska ämnen. </w:t>
      </w:r>
    </w:p>
    <w:p w14:paraId="22F52BEA" w14:textId="77777777" w:rsidR="0075006A" w:rsidRDefault="0075006A" w:rsidP="00B36EBB">
      <w:pPr>
        <w:pStyle w:val="paragraph"/>
        <w:spacing w:before="0" w:beforeAutospacing="0" w:after="0" w:afterAutospacing="0"/>
        <w:textAlignment w:val="baseline"/>
        <w:rPr>
          <w:rStyle w:val="normaltextrun"/>
          <w:rFonts w:ascii="Calibri Light" w:hAnsi="Calibri Light" w:cs="Calibri Light"/>
          <w:color w:val="000000"/>
          <w:sz w:val="22"/>
          <w:szCs w:val="22"/>
          <w:shd w:val="clear" w:color="auto" w:fill="FFFFFF"/>
          <w:lang w:val="sv-SE"/>
        </w:rPr>
      </w:pPr>
    </w:p>
    <w:p w14:paraId="3DBF40C4" w14:textId="6DA4F22A" w:rsidR="00250C7D" w:rsidRPr="00FD00BF" w:rsidRDefault="00250C7D" w:rsidP="00250C7D">
      <w:pPr>
        <w:pStyle w:val="paragraph"/>
        <w:spacing w:before="0" w:beforeAutospacing="0" w:after="0" w:afterAutospacing="0"/>
        <w:textAlignment w:val="baseline"/>
        <w:rPr>
          <w:rStyle w:val="normaltextrun"/>
          <w:rFonts w:ascii="Calibri Light" w:hAnsi="Calibri Light" w:cs="Calibri Light"/>
          <w:color w:val="000000"/>
          <w:sz w:val="22"/>
          <w:szCs w:val="22"/>
          <w:shd w:val="clear" w:color="auto" w:fill="FFFFFF"/>
          <w:lang w:val="sv-SE"/>
        </w:rPr>
      </w:pPr>
      <w:r w:rsidRPr="00FD00BF">
        <w:rPr>
          <w:rStyle w:val="normaltextrun"/>
          <w:rFonts w:ascii="Calibri Light" w:hAnsi="Calibri Light" w:cs="Calibri Light"/>
          <w:color w:val="000000"/>
          <w:sz w:val="22"/>
          <w:szCs w:val="22"/>
          <w:lang w:val="sv-SE"/>
        </w:rPr>
        <w:t>Upphandlingsmyndigheten avgränsar idag sina riskbedömningar till dessa planetära gräns-områden och eftersom</w:t>
      </w:r>
      <w:r w:rsidRPr="00FD00BF">
        <w:rPr>
          <w:rStyle w:val="normaltextrun"/>
          <w:rFonts w:ascii="Calibri Light" w:hAnsi="Calibri Light" w:cs="Calibri Light"/>
          <w:color w:val="000000"/>
          <w:sz w:val="22"/>
          <w:szCs w:val="22"/>
          <w:shd w:val="clear" w:color="auto" w:fill="FFFFFF"/>
          <w:lang w:val="sv-SE"/>
        </w:rPr>
        <w:t xml:space="preserve"> det finns data för de flesta av världens länder som kan användas för att analysera risker</w:t>
      </w:r>
      <w:r w:rsidRPr="00FD00BF">
        <w:rPr>
          <w:rStyle w:val="normaltextrun"/>
          <w:rFonts w:ascii="Calibri Light" w:hAnsi="Calibri Light" w:cs="Calibri Light"/>
          <w:color w:val="000000"/>
          <w:sz w:val="22"/>
          <w:szCs w:val="22"/>
          <w:lang w:val="sv-SE"/>
        </w:rPr>
        <w:t xml:space="preserve"> har även </w:t>
      </w:r>
      <w:proofErr w:type="spellStart"/>
      <w:r w:rsidRPr="00FD00BF">
        <w:rPr>
          <w:rStyle w:val="normaltextrun"/>
          <w:rFonts w:ascii="Calibri Light" w:hAnsi="Calibri Light" w:cs="Calibri Light"/>
          <w:color w:val="000000"/>
          <w:sz w:val="22"/>
          <w:szCs w:val="22"/>
          <w:lang w:val="sv-SE"/>
        </w:rPr>
        <w:t>Goodpoint</w:t>
      </w:r>
      <w:proofErr w:type="spellEnd"/>
      <w:r w:rsidRPr="00FD00BF">
        <w:rPr>
          <w:rStyle w:val="normaltextrun"/>
          <w:rFonts w:ascii="Calibri Light" w:hAnsi="Calibri Light" w:cs="Calibri Light"/>
          <w:color w:val="000000"/>
          <w:sz w:val="22"/>
          <w:szCs w:val="22"/>
          <w:lang w:val="sv-SE"/>
        </w:rPr>
        <w:t xml:space="preserve"> valt dessa områden för sin analys. </w:t>
      </w:r>
    </w:p>
    <w:p w14:paraId="1ADC70F9" w14:textId="77777777" w:rsidR="00250C7D" w:rsidRPr="009336AE" w:rsidRDefault="00250C7D" w:rsidP="00B36EBB">
      <w:pPr>
        <w:pStyle w:val="paragraph"/>
        <w:spacing w:before="0" w:beforeAutospacing="0" w:after="0" w:afterAutospacing="0"/>
        <w:textAlignment w:val="baseline"/>
        <w:rPr>
          <w:rStyle w:val="normaltextrun"/>
          <w:rFonts w:ascii="Calibri Light" w:hAnsi="Calibri Light" w:cs="Calibri Light"/>
          <w:color w:val="000000"/>
          <w:sz w:val="22"/>
          <w:szCs w:val="22"/>
          <w:shd w:val="clear" w:color="auto" w:fill="FFFFFF"/>
          <w:lang w:val="sv-SE"/>
        </w:rPr>
      </w:pPr>
    </w:p>
    <w:p w14:paraId="344CAAC8" w14:textId="384C6EC0" w:rsidR="0025363C" w:rsidRPr="009A38EB" w:rsidRDefault="00B36EBB" w:rsidP="00B36EBB">
      <w:pPr>
        <w:pStyle w:val="paragraph"/>
        <w:spacing w:before="0" w:beforeAutospacing="0" w:after="0" w:afterAutospacing="0"/>
        <w:textAlignment w:val="baseline"/>
        <w:rPr>
          <w:rFonts w:ascii="Calibri Light" w:hAnsi="Calibri Light" w:cs="Calibri Light"/>
          <w:sz w:val="22"/>
          <w:szCs w:val="22"/>
          <w:lang w:val="sv-SE"/>
        </w:rPr>
      </w:pPr>
      <w:r w:rsidRPr="009A38EB">
        <w:rPr>
          <w:rFonts w:ascii="Calibri Light" w:hAnsi="Calibri Light" w:cs="Calibri Light"/>
          <w:sz w:val="22"/>
          <w:szCs w:val="22"/>
          <w:lang w:val="sv-SE"/>
        </w:rPr>
        <w:t>Miljödata för de länder där</w:t>
      </w:r>
      <w:r w:rsidR="00F22173" w:rsidRPr="009A38EB">
        <w:rPr>
          <w:rFonts w:ascii="Calibri Light" w:hAnsi="Calibri Light" w:cs="Calibri Light"/>
          <w:sz w:val="22"/>
          <w:szCs w:val="22"/>
          <w:lang w:val="sv-SE"/>
        </w:rPr>
        <w:t xml:space="preserve"> råvaruutvinning</w:t>
      </w:r>
      <w:r w:rsidR="009E053E" w:rsidRPr="009A38EB">
        <w:rPr>
          <w:rFonts w:ascii="Calibri Light" w:hAnsi="Calibri Light" w:cs="Calibri Light"/>
          <w:sz w:val="22"/>
          <w:szCs w:val="22"/>
          <w:lang w:val="sv-SE"/>
        </w:rPr>
        <w:t xml:space="preserve">, </w:t>
      </w:r>
      <w:r w:rsidRPr="009A38EB">
        <w:rPr>
          <w:rFonts w:ascii="Calibri Light" w:hAnsi="Calibri Light" w:cs="Calibri Light"/>
          <w:sz w:val="22"/>
          <w:szCs w:val="22"/>
          <w:lang w:val="sv-SE"/>
        </w:rPr>
        <w:t xml:space="preserve">komponenttillverkning och sluttillverkning sker och för de utvalda </w:t>
      </w:r>
      <w:r w:rsidR="00E51DD8">
        <w:rPr>
          <w:rFonts w:ascii="Calibri Light" w:hAnsi="Calibri Light" w:cs="Calibri Light"/>
          <w:sz w:val="22"/>
          <w:szCs w:val="22"/>
          <w:lang w:val="sv-SE"/>
        </w:rPr>
        <w:t xml:space="preserve">prioriterade </w:t>
      </w:r>
      <w:r w:rsidRPr="009A38EB">
        <w:rPr>
          <w:rFonts w:ascii="Calibri Light" w:hAnsi="Calibri Light" w:cs="Calibri Light"/>
          <w:sz w:val="22"/>
          <w:szCs w:val="22"/>
          <w:lang w:val="sv-SE"/>
        </w:rPr>
        <w:t xml:space="preserve">områdena </w:t>
      </w:r>
      <w:r w:rsidR="0025363C" w:rsidRPr="009A38EB">
        <w:rPr>
          <w:rFonts w:ascii="Calibri Light" w:hAnsi="Calibri Light" w:cs="Calibri Light"/>
          <w:sz w:val="22"/>
          <w:szCs w:val="22"/>
          <w:lang w:val="sv-SE"/>
        </w:rPr>
        <w:t>härstammar</w:t>
      </w:r>
      <w:r w:rsidRPr="009A38EB">
        <w:rPr>
          <w:rFonts w:ascii="Calibri Light" w:hAnsi="Calibri Light" w:cs="Calibri Light"/>
          <w:sz w:val="22"/>
          <w:szCs w:val="22"/>
          <w:lang w:val="sv-SE"/>
        </w:rPr>
        <w:t xml:space="preserve"> från FN:s Global Human </w:t>
      </w:r>
      <w:proofErr w:type="spellStart"/>
      <w:r w:rsidRPr="009A38EB">
        <w:rPr>
          <w:rFonts w:ascii="Calibri Light" w:hAnsi="Calibri Light" w:cs="Calibri Light"/>
          <w:sz w:val="22"/>
          <w:szCs w:val="22"/>
          <w:lang w:val="sv-SE"/>
        </w:rPr>
        <w:t>Development</w:t>
      </w:r>
      <w:proofErr w:type="spellEnd"/>
      <w:r w:rsidRPr="009A38EB">
        <w:rPr>
          <w:rFonts w:ascii="Calibri Light" w:hAnsi="Calibri Light" w:cs="Calibri Light"/>
          <w:sz w:val="22"/>
          <w:szCs w:val="22"/>
          <w:lang w:val="sv-SE"/>
        </w:rPr>
        <w:t xml:space="preserve"> </w:t>
      </w:r>
      <w:proofErr w:type="spellStart"/>
      <w:r w:rsidRPr="009A38EB">
        <w:rPr>
          <w:rFonts w:ascii="Calibri Light" w:hAnsi="Calibri Light" w:cs="Calibri Light"/>
          <w:sz w:val="22"/>
          <w:szCs w:val="22"/>
          <w:lang w:val="sv-SE"/>
        </w:rPr>
        <w:t>Indicators</w:t>
      </w:r>
      <w:proofErr w:type="spellEnd"/>
      <w:r w:rsidR="007722E3" w:rsidRPr="009A38EB">
        <w:rPr>
          <w:rFonts w:ascii="Calibri Light" w:hAnsi="Calibri Light" w:cs="Calibri Light"/>
          <w:sz w:val="22"/>
          <w:szCs w:val="22"/>
          <w:lang w:val="sv-SE"/>
        </w:rPr>
        <w:t>.</w:t>
      </w:r>
      <w:r w:rsidR="00B95281" w:rsidRPr="009A38EB" w:rsidDel="00B95281">
        <w:rPr>
          <w:rStyle w:val="Fotnotsreferens"/>
          <w:rFonts w:ascii="Calibri Light" w:hAnsi="Calibri Light" w:cs="Calibri Light"/>
          <w:sz w:val="22"/>
          <w:szCs w:val="22"/>
          <w:lang w:val="sv-SE"/>
        </w:rPr>
        <w:t xml:space="preserve"> </w:t>
      </w:r>
      <w:r w:rsidR="009A38EB">
        <w:rPr>
          <w:rFonts w:ascii="Calibri Light" w:hAnsi="Calibri Light" w:cs="Calibri Light"/>
          <w:sz w:val="22"/>
          <w:szCs w:val="22"/>
          <w:lang w:val="sv-SE"/>
        </w:rPr>
        <w:br/>
      </w:r>
    </w:p>
    <w:p w14:paraId="114AF412" w14:textId="77777777" w:rsidR="00B36EBB" w:rsidRPr="00B36EBB" w:rsidRDefault="00B36EBB" w:rsidP="00B36EBB">
      <w:pPr>
        <w:textAlignment w:val="baseline"/>
        <w:rPr>
          <w:rFonts w:ascii="Segoe UI" w:eastAsia="Times New Roman" w:hAnsi="Segoe UI" w:cs="Segoe UI"/>
          <w:color w:val="auto"/>
          <w:sz w:val="18"/>
          <w:szCs w:val="18"/>
          <w:lang w:eastAsia="en-GB"/>
        </w:rPr>
      </w:pPr>
    </w:p>
    <w:tbl>
      <w:tblPr>
        <w:tblStyle w:val="Oformateradtabell2"/>
        <w:tblW w:w="8844" w:type="dxa"/>
        <w:tblLook w:val="04A0" w:firstRow="1" w:lastRow="0" w:firstColumn="1" w:lastColumn="0" w:noHBand="0" w:noVBand="1"/>
      </w:tblPr>
      <w:tblGrid>
        <w:gridCol w:w="4423"/>
        <w:gridCol w:w="4421"/>
      </w:tblGrid>
      <w:tr w:rsidR="00B36EBB" w:rsidRPr="00B36EBB" w14:paraId="4C1E5027" w14:textId="77777777" w:rsidTr="009A38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3" w:type="dxa"/>
            <w:hideMark/>
          </w:tcPr>
          <w:p w14:paraId="39186E71" w14:textId="77777777" w:rsidR="00B36EBB" w:rsidRPr="00B36EBB" w:rsidRDefault="00B36EBB" w:rsidP="00B36EBB">
            <w:pPr>
              <w:textAlignment w:val="baseline"/>
              <w:rPr>
                <w:rFonts w:ascii="Times New Roman" w:eastAsia="Times New Roman" w:hAnsi="Times New Roman" w:cs="Times New Roman"/>
                <w:color w:val="auto"/>
                <w:sz w:val="24"/>
                <w:lang w:val="en-GB" w:eastAsia="en-GB"/>
              </w:rPr>
            </w:pPr>
            <w:r w:rsidRPr="00B36EBB">
              <w:rPr>
                <w:rFonts w:ascii="Calibri" w:eastAsia="Times New Roman" w:hAnsi="Calibri" w:cs="Calibri"/>
                <w:color w:val="auto"/>
                <w:szCs w:val="22"/>
                <w:lang w:eastAsia="en-GB"/>
              </w:rPr>
              <w:t>Område (Planetär gräns)</w:t>
            </w:r>
            <w:r w:rsidRPr="00B36EBB">
              <w:rPr>
                <w:rFonts w:ascii="Calibri" w:eastAsia="Times New Roman" w:hAnsi="Calibri" w:cs="Calibri"/>
                <w:color w:val="auto"/>
                <w:szCs w:val="22"/>
                <w:lang w:val="en-GB" w:eastAsia="en-GB"/>
              </w:rPr>
              <w:t> </w:t>
            </w:r>
          </w:p>
        </w:tc>
        <w:tc>
          <w:tcPr>
            <w:tcW w:w="4421" w:type="dxa"/>
            <w:hideMark/>
          </w:tcPr>
          <w:p w14:paraId="7951A470" w14:textId="3E84F6B1" w:rsidR="00B36EBB" w:rsidRPr="00B36EBB" w:rsidRDefault="00C9414F" w:rsidP="00B36EBB">
            <w:p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lang w:val="en-GB" w:eastAsia="en-GB"/>
              </w:rPr>
            </w:pPr>
            <w:r w:rsidRPr="00B54771">
              <w:rPr>
                <w:rFonts w:ascii="Calibri" w:eastAsia="Times New Roman" w:hAnsi="Calibri" w:cs="Calibri"/>
                <w:color w:val="auto"/>
                <w:szCs w:val="22"/>
                <w:lang w:eastAsia="en-GB"/>
              </w:rPr>
              <w:t>Indikator</w:t>
            </w:r>
          </w:p>
        </w:tc>
      </w:tr>
      <w:tr w:rsidR="00B36EBB" w:rsidRPr="00B36EBB" w14:paraId="08DC537A" w14:textId="77777777" w:rsidTr="009A38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3" w:type="dxa"/>
            <w:hideMark/>
          </w:tcPr>
          <w:p w14:paraId="41F5BE8F" w14:textId="77777777" w:rsidR="00B36EBB" w:rsidRPr="00B36EBB" w:rsidRDefault="00B36EBB" w:rsidP="00B36EBB">
            <w:pPr>
              <w:textAlignment w:val="baseline"/>
              <w:rPr>
                <w:rFonts w:ascii="Calibri Light" w:eastAsia="Times New Roman" w:hAnsi="Calibri Light" w:cs="Calibri Light"/>
                <w:b w:val="0"/>
                <w:color w:val="auto"/>
                <w:sz w:val="20"/>
                <w:szCs w:val="20"/>
                <w:lang w:val="en-GB" w:eastAsia="en-GB"/>
              </w:rPr>
            </w:pPr>
            <w:r w:rsidRPr="00B36EBB">
              <w:rPr>
                <w:rFonts w:ascii="Calibri Light" w:eastAsia="Times New Roman" w:hAnsi="Calibri Light" w:cs="Calibri Light"/>
                <w:b w:val="0"/>
                <w:color w:val="000000"/>
                <w:sz w:val="20"/>
                <w:szCs w:val="20"/>
                <w:shd w:val="clear" w:color="auto" w:fill="FFFFFF"/>
                <w:lang w:eastAsia="en-GB"/>
              </w:rPr>
              <w:t>Klimatförändringar </w:t>
            </w:r>
            <w:r w:rsidRPr="00B36EBB">
              <w:rPr>
                <w:rFonts w:ascii="Calibri Light" w:eastAsia="Times New Roman" w:hAnsi="Calibri Light" w:cs="Calibri Light"/>
                <w:b w:val="0"/>
                <w:color w:val="000000"/>
                <w:sz w:val="20"/>
                <w:szCs w:val="20"/>
                <w:lang w:val="en-GB" w:eastAsia="en-GB"/>
              </w:rPr>
              <w:t> </w:t>
            </w:r>
          </w:p>
        </w:tc>
        <w:tc>
          <w:tcPr>
            <w:tcW w:w="4421" w:type="dxa"/>
            <w:hideMark/>
          </w:tcPr>
          <w:p w14:paraId="0B9C5E5A" w14:textId="1803BCF9" w:rsidR="00B36EBB" w:rsidRPr="00B36EBB" w:rsidRDefault="008F0884" w:rsidP="00B54771">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auto"/>
                <w:sz w:val="20"/>
                <w:szCs w:val="20"/>
                <w:lang w:eastAsia="en-GB"/>
              </w:rPr>
            </w:pPr>
            <w:r w:rsidRPr="00202974">
              <w:rPr>
                <w:rFonts w:ascii="Calibri Light" w:eastAsia="Times New Roman" w:hAnsi="Calibri Light" w:cs="Calibri Light"/>
                <w:color w:val="auto"/>
                <w:sz w:val="20"/>
                <w:szCs w:val="20"/>
                <w:lang w:eastAsia="en-GB"/>
              </w:rPr>
              <w:t>Koldioxidutsläpp, produktionsutsläpp per capita (ton)</w:t>
            </w:r>
          </w:p>
        </w:tc>
      </w:tr>
      <w:tr w:rsidR="00B36EBB" w:rsidRPr="00B36EBB" w14:paraId="45560329" w14:textId="77777777" w:rsidTr="009A38EB">
        <w:trPr>
          <w:trHeight w:val="163"/>
        </w:trPr>
        <w:tc>
          <w:tcPr>
            <w:cnfStyle w:val="001000000000" w:firstRow="0" w:lastRow="0" w:firstColumn="1" w:lastColumn="0" w:oddVBand="0" w:evenVBand="0" w:oddHBand="0" w:evenHBand="0" w:firstRowFirstColumn="0" w:firstRowLastColumn="0" w:lastRowFirstColumn="0" w:lastRowLastColumn="0"/>
            <w:tcW w:w="4423" w:type="dxa"/>
            <w:hideMark/>
          </w:tcPr>
          <w:p w14:paraId="077B2C51" w14:textId="77777777" w:rsidR="00B36EBB" w:rsidRPr="00B36EBB" w:rsidRDefault="00B36EBB" w:rsidP="00B36EBB">
            <w:pPr>
              <w:textAlignment w:val="baseline"/>
              <w:rPr>
                <w:rFonts w:ascii="Calibri Light" w:eastAsia="Times New Roman" w:hAnsi="Calibri Light" w:cs="Calibri Light"/>
                <w:b w:val="0"/>
                <w:color w:val="auto"/>
                <w:sz w:val="20"/>
                <w:szCs w:val="20"/>
                <w:lang w:val="en-GB" w:eastAsia="en-GB"/>
              </w:rPr>
            </w:pPr>
            <w:r w:rsidRPr="00B36EBB">
              <w:rPr>
                <w:rFonts w:ascii="Calibri Light" w:eastAsia="Times New Roman" w:hAnsi="Calibri Light" w:cs="Calibri Light"/>
                <w:b w:val="0"/>
                <w:color w:val="000000"/>
                <w:sz w:val="20"/>
                <w:szCs w:val="20"/>
                <w:shd w:val="clear" w:color="auto" w:fill="FFFFFF"/>
                <w:lang w:eastAsia="en-GB"/>
              </w:rPr>
              <w:t>Förlorad biologisk mångfald</w:t>
            </w:r>
            <w:r w:rsidRPr="00B36EBB">
              <w:rPr>
                <w:rFonts w:ascii="Calibri Light" w:eastAsia="Times New Roman" w:hAnsi="Calibri Light" w:cs="Calibri Light"/>
                <w:b w:val="0"/>
                <w:color w:val="000000"/>
                <w:sz w:val="20"/>
                <w:szCs w:val="20"/>
                <w:lang w:val="en-GB" w:eastAsia="en-GB"/>
              </w:rPr>
              <w:t> </w:t>
            </w:r>
          </w:p>
        </w:tc>
        <w:tc>
          <w:tcPr>
            <w:tcW w:w="4421" w:type="dxa"/>
            <w:hideMark/>
          </w:tcPr>
          <w:p w14:paraId="1B5FCD5C" w14:textId="61ECE24D" w:rsidR="00B36EBB" w:rsidRPr="00B36EBB" w:rsidRDefault="00B54771" w:rsidP="00B36EBB">
            <w:pPr>
              <w:textAlignment w:val="baseline"/>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auto"/>
                <w:sz w:val="20"/>
                <w:szCs w:val="20"/>
                <w:lang w:val="en-GB" w:eastAsia="en-GB"/>
              </w:rPr>
            </w:pPr>
            <w:r w:rsidRPr="00202974">
              <w:rPr>
                <w:rFonts w:ascii="Calibri Light" w:eastAsia="Times New Roman" w:hAnsi="Calibri Light" w:cs="Calibri Light"/>
                <w:color w:val="auto"/>
                <w:sz w:val="20"/>
                <w:szCs w:val="20"/>
                <w:lang w:val="en-GB" w:eastAsia="en-GB"/>
              </w:rPr>
              <w:t xml:space="preserve">Index art </w:t>
            </w:r>
            <w:proofErr w:type="spellStart"/>
            <w:r w:rsidRPr="00202974">
              <w:rPr>
                <w:rFonts w:ascii="Calibri Light" w:eastAsia="Times New Roman" w:hAnsi="Calibri Light" w:cs="Calibri Light"/>
                <w:color w:val="auto"/>
                <w:sz w:val="20"/>
                <w:szCs w:val="20"/>
                <w:lang w:val="en-GB" w:eastAsia="en-GB"/>
              </w:rPr>
              <w:t>rödlista</w:t>
            </w:r>
            <w:proofErr w:type="spellEnd"/>
          </w:p>
        </w:tc>
      </w:tr>
      <w:tr w:rsidR="00B36EBB" w:rsidRPr="00B36EBB" w14:paraId="154C2CFC" w14:textId="77777777" w:rsidTr="009A38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3" w:type="dxa"/>
            <w:hideMark/>
          </w:tcPr>
          <w:p w14:paraId="0FC41357" w14:textId="5E79935A" w:rsidR="00B36EBB" w:rsidRPr="00B36EBB" w:rsidRDefault="00CF3CF4" w:rsidP="00B36EBB">
            <w:pPr>
              <w:textAlignment w:val="baseline"/>
              <w:rPr>
                <w:rFonts w:ascii="Calibri Light" w:eastAsia="Times New Roman" w:hAnsi="Calibri Light" w:cs="Calibri Light"/>
                <w:b w:val="0"/>
                <w:color w:val="auto"/>
                <w:sz w:val="20"/>
                <w:szCs w:val="20"/>
                <w:lang w:val="en-GB" w:eastAsia="en-GB"/>
              </w:rPr>
            </w:pPr>
            <w:proofErr w:type="spellStart"/>
            <w:r w:rsidRPr="009A38EB">
              <w:rPr>
                <w:rFonts w:ascii="Calibri Light" w:eastAsia="Times New Roman" w:hAnsi="Calibri Light" w:cs="Calibri Light"/>
                <w:b w:val="0"/>
                <w:color w:val="auto"/>
                <w:sz w:val="20"/>
                <w:szCs w:val="20"/>
                <w:lang w:val="en-GB" w:eastAsia="en-GB"/>
              </w:rPr>
              <w:t>Användning</w:t>
            </w:r>
            <w:proofErr w:type="spellEnd"/>
            <w:r w:rsidRPr="009A38EB">
              <w:rPr>
                <w:rFonts w:ascii="Calibri Light" w:eastAsia="Times New Roman" w:hAnsi="Calibri Light" w:cs="Calibri Light"/>
                <w:b w:val="0"/>
                <w:color w:val="auto"/>
                <w:sz w:val="20"/>
                <w:szCs w:val="20"/>
                <w:lang w:val="en-GB" w:eastAsia="en-GB"/>
              </w:rPr>
              <w:t xml:space="preserve"> </w:t>
            </w:r>
            <w:proofErr w:type="spellStart"/>
            <w:r w:rsidRPr="009A38EB">
              <w:rPr>
                <w:rFonts w:ascii="Calibri Light" w:eastAsia="Times New Roman" w:hAnsi="Calibri Light" w:cs="Calibri Light"/>
                <w:b w:val="0"/>
                <w:color w:val="auto"/>
                <w:sz w:val="20"/>
                <w:szCs w:val="20"/>
                <w:lang w:val="en-GB" w:eastAsia="en-GB"/>
              </w:rPr>
              <w:t>av</w:t>
            </w:r>
            <w:proofErr w:type="spellEnd"/>
            <w:r w:rsidRPr="009A38EB">
              <w:rPr>
                <w:rFonts w:ascii="Calibri Light" w:eastAsia="Times New Roman" w:hAnsi="Calibri Light" w:cs="Calibri Light"/>
                <w:b w:val="0"/>
                <w:color w:val="auto"/>
                <w:sz w:val="20"/>
                <w:szCs w:val="20"/>
                <w:lang w:val="en-GB" w:eastAsia="en-GB"/>
              </w:rPr>
              <w:t xml:space="preserve"> </w:t>
            </w:r>
            <w:proofErr w:type="spellStart"/>
            <w:r w:rsidRPr="009A38EB">
              <w:rPr>
                <w:rFonts w:ascii="Calibri Light" w:eastAsia="Times New Roman" w:hAnsi="Calibri Light" w:cs="Calibri Light"/>
                <w:b w:val="0"/>
                <w:color w:val="auto"/>
                <w:sz w:val="20"/>
                <w:szCs w:val="20"/>
                <w:lang w:val="en-GB" w:eastAsia="en-GB"/>
              </w:rPr>
              <w:t>färskvatten</w:t>
            </w:r>
            <w:proofErr w:type="spellEnd"/>
          </w:p>
        </w:tc>
        <w:tc>
          <w:tcPr>
            <w:tcW w:w="4421" w:type="dxa"/>
            <w:hideMark/>
          </w:tcPr>
          <w:p w14:paraId="7026A31B" w14:textId="6DCDC83E" w:rsidR="00B36EBB" w:rsidRPr="00B36EBB" w:rsidRDefault="0072689E" w:rsidP="008F0884">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color w:val="auto"/>
                <w:sz w:val="20"/>
                <w:szCs w:val="20"/>
                <w:lang w:eastAsia="en-GB"/>
              </w:rPr>
            </w:pPr>
            <w:r w:rsidRPr="00202974">
              <w:rPr>
                <w:rFonts w:ascii="Calibri Light" w:eastAsia="Times New Roman" w:hAnsi="Calibri Light" w:cs="Calibri Light"/>
                <w:color w:val="auto"/>
                <w:sz w:val="20"/>
                <w:szCs w:val="20"/>
                <w:lang w:eastAsia="en-GB"/>
              </w:rPr>
              <w:t>Uttag av färskvatten (% av de totala förnybara vattenresurserna)</w:t>
            </w:r>
          </w:p>
        </w:tc>
      </w:tr>
      <w:tr w:rsidR="00B36EBB" w:rsidRPr="00B36EBB" w14:paraId="592030EF" w14:textId="77777777" w:rsidTr="009A38EB">
        <w:tc>
          <w:tcPr>
            <w:cnfStyle w:val="001000000000" w:firstRow="0" w:lastRow="0" w:firstColumn="1" w:lastColumn="0" w:oddVBand="0" w:evenVBand="0" w:oddHBand="0" w:evenHBand="0" w:firstRowFirstColumn="0" w:firstRowLastColumn="0" w:lastRowFirstColumn="0" w:lastRowLastColumn="0"/>
            <w:tcW w:w="4423" w:type="dxa"/>
            <w:hideMark/>
          </w:tcPr>
          <w:p w14:paraId="266681DC" w14:textId="77777777" w:rsidR="00B36EBB" w:rsidRPr="00B36EBB" w:rsidRDefault="00B36EBB" w:rsidP="00B36EBB">
            <w:pPr>
              <w:textAlignment w:val="baseline"/>
              <w:rPr>
                <w:rFonts w:ascii="Calibri Light" w:eastAsia="Times New Roman" w:hAnsi="Calibri Light" w:cs="Calibri Light"/>
                <w:b w:val="0"/>
                <w:color w:val="auto"/>
                <w:sz w:val="20"/>
                <w:szCs w:val="20"/>
                <w:lang w:val="en-GB" w:eastAsia="en-GB"/>
              </w:rPr>
            </w:pPr>
            <w:r w:rsidRPr="00B36EBB">
              <w:rPr>
                <w:rFonts w:ascii="Calibri Light" w:eastAsia="Times New Roman" w:hAnsi="Calibri Light" w:cs="Calibri Light"/>
                <w:b w:val="0"/>
                <w:color w:val="000000"/>
                <w:sz w:val="20"/>
                <w:szCs w:val="20"/>
                <w:shd w:val="clear" w:color="auto" w:fill="FFFFFF"/>
                <w:lang w:eastAsia="en-GB"/>
              </w:rPr>
              <w:t>Förändrad markanvändning</w:t>
            </w:r>
            <w:r w:rsidRPr="00B36EBB">
              <w:rPr>
                <w:rFonts w:ascii="Calibri Light" w:eastAsia="Times New Roman" w:hAnsi="Calibri Light" w:cs="Calibri Light"/>
                <w:b w:val="0"/>
                <w:color w:val="000000"/>
                <w:sz w:val="20"/>
                <w:szCs w:val="20"/>
                <w:lang w:val="en-GB" w:eastAsia="en-GB"/>
              </w:rPr>
              <w:t> </w:t>
            </w:r>
          </w:p>
        </w:tc>
        <w:tc>
          <w:tcPr>
            <w:tcW w:w="4421" w:type="dxa"/>
            <w:hideMark/>
          </w:tcPr>
          <w:p w14:paraId="69466F19" w14:textId="77777777" w:rsidR="00B54771" w:rsidRPr="00202974" w:rsidRDefault="00B54771" w:rsidP="00B54771">
            <w:pPr>
              <w:cnfStyle w:val="000000000000" w:firstRow="0" w:lastRow="0" w:firstColumn="0" w:lastColumn="0" w:oddVBand="0" w:evenVBand="0" w:oddHBand="0" w:evenHBand="0" w:firstRowFirstColumn="0" w:firstRowLastColumn="0" w:lastRowFirstColumn="0" w:lastRowLastColumn="0"/>
              <w:rPr>
                <w:rStyle w:val="normaltextrun"/>
                <w:rFonts w:ascii="Calibri Light" w:hAnsi="Calibri Light" w:cs="Calibri Light"/>
                <w:color w:val="000000"/>
                <w:sz w:val="20"/>
                <w:szCs w:val="20"/>
                <w:shd w:val="clear" w:color="auto" w:fill="FFFFFF"/>
              </w:rPr>
            </w:pPr>
            <w:r w:rsidRPr="00202974">
              <w:rPr>
                <w:rStyle w:val="normaltextrun"/>
                <w:rFonts w:ascii="Calibri Light" w:hAnsi="Calibri Light" w:cs="Calibri Light"/>
                <w:color w:val="000000"/>
                <w:sz w:val="20"/>
                <w:szCs w:val="20"/>
                <w:shd w:val="clear" w:color="auto" w:fill="FFFFFF"/>
              </w:rPr>
              <w:t>Försämrad mark (% av den totala markytan)</w:t>
            </w:r>
          </w:p>
          <w:p w14:paraId="4590A53F" w14:textId="6C963528" w:rsidR="00B36EBB" w:rsidRPr="00B36EBB" w:rsidRDefault="00B36EBB" w:rsidP="00B36EBB">
            <w:pPr>
              <w:textAlignment w:val="baseline"/>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auto"/>
                <w:sz w:val="20"/>
                <w:szCs w:val="20"/>
                <w:lang w:eastAsia="en-GB"/>
              </w:rPr>
            </w:pPr>
          </w:p>
        </w:tc>
      </w:tr>
      <w:tr w:rsidR="00202974" w:rsidRPr="009A38EB" w14:paraId="78720BD8" w14:textId="77777777" w:rsidTr="009A38EB">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423" w:type="dxa"/>
          </w:tcPr>
          <w:p w14:paraId="338F4ACF" w14:textId="286D58F5" w:rsidR="00202974" w:rsidRPr="009A38EB" w:rsidRDefault="00202974" w:rsidP="00B36EBB">
            <w:pPr>
              <w:textAlignment w:val="baseline"/>
              <w:rPr>
                <w:rFonts w:ascii="Calibri Light" w:eastAsia="Times New Roman" w:hAnsi="Calibri Light" w:cs="Calibri Light"/>
                <w:b w:val="0"/>
                <w:color w:val="000000"/>
                <w:sz w:val="20"/>
                <w:szCs w:val="20"/>
                <w:shd w:val="clear" w:color="auto" w:fill="FFFFFF"/>
                <w:lang w:eastAsia="en-GB"/>
              </w:rPr>
            </w:pPr>
            <w:r w:rsidRPr="00B36EBB">
              <w:rPr>
                <w:rFonts w:ascii="Calibri Light" w:eastAsia="Times New Roman" w:hAnsi="Calibri Light" w:cs="Calibri Light"/>
                <w:b w:val="0"/>
                <w:color w:val="000000"/>
                <w:sz w:val="20"/>
                <w:szCs w:val="20"/>
                <w:shd w:val="clear" w:color="auto" w:fill="FFFFFF"/>
                <w:lang w:eastAsia="en-GB"/>
              </w:rPr>
              <w:t>Utsläpp av kemiska ämnen</w:t>
            </w:r>
            <w:r w:rsidRPr="00B36EBB">
              <w:rPr>
                <w:rFonts w:ascii="Calibri Light" w:eastAsia="Times New Roman" w:hAnsi="Calibri Light" w:cs="Calibri Light"/>
                <w:b w:val="0"/>
                <w:color w:val="000000"/>
                <w:sz w:val="20"/>
                <w:szCs w:val="20"/>
                <w:lang w:val="en-GB" w:eastAsia="en-GB"/>
              </w:rPr>
              <w:t> </w:t>
            </w:r>
          </w:p>
        </w:tc>
        <w:tc>
          <w:tcPr>
            <w:tcW w:w="4421" w:type="dxa"/>
          </w:tcPr>
          <w:p w14:paraId="1B35C277" w14:textId="2645FA7D" w:rsidR="00202974" w:rsidRPr="00202974" w:rsidRDefault="00202974" w:rsidP="002029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sz w:val="20"/>
                <w:szCs w:val="20"/>
                <w:shd w:val="clear" w:color="auto" w:fill="FFFFFF"/>
              </w:rPr>
            </w:pPr>
            <w:r w:rsidRPr="00202974">
              <w:rPr>
                <w:rFonts w:ascii="Calibri Light" w:hAnsi="Calibri Light" w:cs="Calibri Light"/>
                <w:color w:val="000000"/>
                <w:sz w:val="20"/>
                <w:szCs w:val="20"/>
                <w:shd w:val="clear" w:color="auto" w:fill="FFFFFF"/>
              </w:rPr>
              <w:t>Dödlighet hänförlig till luftföroreningar (per 100 000 invånare)</w:t>
            </w:r>
          </w:p>
        </w:tc>
      </w:tr>
    </w:tbl>
    <w:p w14:paraId="4CFD4466" w14:textId="1FBE9639" w:rsidR="009A38EB" w:rsidRPr="009A38EB" w:rsidRDefault="00B36EBB" w:rsidP="009A38EB">
      <w:pPr>
        <w:textAlignment w:val="baseline"/>
        <w:rPr>
          <w:rFonts w:ascii="Times New Roman" w:eastAsia="Times New Roman" w:hAnsi="Times New Roman" w:cs="Times New Roman"/>
          <w:color w:val="000000"/>
          <w:sz w:val="16"/>
          <w:szCs w:val="16"/>
          <w:lang w:eastAsia="en-GB"/>
        </w:rPr>
      </w:pPr>
      <w:r w:rsidRPr="00B36EBB">
        <w:rPr>
          <w:rFonts w:ascii="Calibri" w:eastAsia="Times New Roman" w:hAnsi="Calibri" w:cs="Calibri"/>
          <w:color w:val="auto"/>
          <w:sz w:val="20"/>
          <w:szCs w:val="20"/>
          <w:lang w:eastAsia="en-GB"/>
        </w:rPr>
        <w:t> </w:t>
      </w:r>
      <w:r w:rsidR="009A38EB" w:rsidRPr="009A38EB">
        <w:rPr>
          <w:rFonts w:ascii="Calibri" w:eastAsia="Times New Roman" w:hAnsi="Calibri" w:cs="Calibri"/>
          <w:color w:val="auto"/>
          <w:sz w:val="20"/>
          <w:szCs w:val="20"/>
          <w:lang w:eastAsia="en-GB"/>
        </w:rPr>
        <w:br/>
      </w:r>
      <w:r w:rsidR="009A38EB" w:rsidRPr="00B36EBB">
        <w:rPr>
          <w:rFonts w:ascii="Times New Roman" w:eastAsia="Times New Roman" w:hAnsi="Times New Roman" w:cs="Times New Roman"/>
          <w:color w:val="000000"/>
          <w:sz w:val="16"/>
          <w:szCs w:val="16"/>
          <w:shd w:val="clear" w:color="auto" w:fill="FFFFFF"/>
          <w:lang w:eastAsia="en-GB"/>
        </w:rPr>
        <w:t>Tabell 1</w:t>
      </w:r>
      <w:r w:rsidR="00804AD2">
        <w:rPr>
          <w:rFonts w:ascii="Times New Roman" w:eastAsia="Times New Roman" w:hAnsi="Times New Roman" w:cs="Times New Roman"/>
          <w:color w:val="000000"/>
          <w:sz w:val="16"/>
          <w:szCs w:val="16"/>
          <w:shd w:val="clear" w:color="auto" w:fill="FFFFFF"/>
          <w:lang w:eastAsia="en-GB"/>
        </w:rPr>
        <w:t>.</w:t>
      </w:r>
      <w:r w:rsidR="009A38EB" w:rsidRPr="00B36EBB">
        <w:rPr>
          <w:rFonts w:ascii="Times New Roman" w:eastAsia="Times New Roman" w:hAnsi="Times New Roman" w:cs="Times New Roman"/>
          <w:color w:val="000000"/>
          <w:sz w:val="16"/>
          <w:szCs w:val="16"/>
          <w:lang w:eastAsia="en-GB"/>
        </w:rPr>
        <w:t> </w:t>
      </w:r>
      <w:r w:rsidR="00804AD2">
        <w:rPr>
          <w:rFonts w:ascii="Times New Roman" w:eastAsia="Times New Roman" w:hAnsi="Times New Roman" w:cs="Times New Roman"/>
          <w:color w:val="000000"/>
          <w:sz w:val="16"/>
          <w:szCs w:val="16"/>
          <w:lang w:eastAsia="en-GB"/>
        </w:rPr>
        <w:t>I</w:t>
      </w:r>
      <w:r w:rsidR="009A38EB" w:rsidRPr="009A38EB">
        <w:rPr>
          <w:rFonts w:ascii="Times New Roman" w:eastAsia="Times New Roman" w:hAnsi="Times New Roman" w:cs="Times New Roman"/>
          <w:color w:val="000000"/>
          <w:sz w:val="16"/>
          <w:szCs w:val="16"/>
          <w:lang w:eastAsia="en-GB"/>
        </w:rPr>
        <w:t>ndikatorer som tillämpats i riskanalysen</w:t>
      </w:r>
    </w:p>
    <w:p w14:paraId="757D73A7" w14:textId="049BD7BF" w:rsidR="5D11F6DF" w:rsidRDefault="5D11F6DF" w:rsidP="0F593E66">
      <w:pPr>
        <w:pStyle w:val="paragraph"/>
        <w:spacing w:before="0" w:beforeAutospacing="0" w:after="0" w:afterAutospacing="0" w:line="259" w:lineRule="auto"/>
        <w:rPr>
          <w:rStyle w:val="normaltextrun"/>
          <w:rFonts w:ascii="Calibri Light" w:hAnsi="Calibri Light" w:cs="Calibri Light"/>
          <w:color w:val="000000" w:themeColor="text1"/>
          <w:sz w:val="22"/>
          <w:szCs w:val="22"/>
          <w:lang w:val="sv-SE"/>
        </w:rPr>
      </w:pPr>
    </w:p>
    <w:p w14:paraId="1E0B2F67" w14:textId="2F078010" w:rsidR="5D11F6DF" w:rsidRDefault="54958801" w:rsidP="54958801">
      <w:pPr>
        <w:pStyle w:val="paragraph"/>
        <w:spacing w:before="0" w:beforeAutospacing="0" w:after="0" w:afterAutospacing="0" w:line="259" w:lineRule="auto"/>
        <w:rPr>
          <w:rStyle w:val="normaltextrun"/>
          <w:rFonts w:ascii="Calibri Light" w:hAnsi="Calibri Light" w:cs="Calibri Light"/>
          <w:color w:val="000000" w:themeColor="text1"/>
          <w:sz w:val="22"/>
          <w:szCs w:val="22"/>
          <w:lang w:val="sv-SE"/>
        </w:rPr>
      </w:pPr>
      <w:r w:rsidRPr="54958801">
        <w:rPr>
          <w:rStyle w:val="normaltextrun"/>
          <w:rFonts w:ascii="Calibri Light" w:hAnsi="Calibri Light" w:cs="Calibri Light"/>
          <w:color w:val="000000" w:themeColor="text1"/>
          <w:sz w:val="22"/>
          <w:szCs w:val="22"/>
          <w:lang w:val="sv-SE"/>
        </w:rPr>
        <w:t xml:space="preserve">För varje område (planetär gräns) har en skala tagits fram så att det bedömda landets indikator för området kan omvandlas till ett betyg </w:t>
      </w:r>
      <w:r w:rsidRPr="43C0E298">
        <w:rPr>
          <w:rStyle w:val="normaltextrun"/>
          <w:rFonts w:ascii="Calibri Light" w:hAnsi="Calibri Light" w:cs="Calibri Light"/>
          <w:color w:val="000000" w:themeColor="text1"/>
          <w:sz w:val="22"/>
          <w:szCs w:val="22"/>
          <w:lang w:val="sv-SE"/>
        </w:rPr>
        <w:t>(</w:t>
      </w:r>
      <w:r w:rsidRPr="514E31A4">
        <w:rPr>
          <w:rStyle w:val="normaltextrun"/>
          <w:rFonts w:ascii="Calibri Light" w:hAnsi="Calibri Light" w:cs="Calibri Light"/>
          <w:color w:val="000000" w:themeColor="text1"/>
          <w:sz w:val="22"/>
          <w:szCs w:val="22"/>
          <w:lang w:val="sv-SE"/>
        </w:rPr>
        <w:t>index)</w:t>
      </w:r>
      <w:r w:rsidRPr="43C0E298">
        <w:rPr>
          <w:rStyle w:val="normaltextrun"/>
          <w:rFonts w:ascii="Calibri Light" w:hAnsi="Calibri Light" w:cs="Calibri Light"/>
          <w:color w:val="000000" w:themeColor="text1"/>
          <w:sz w:val="22"/>
          <w:szCs w:val="22"/>
          <w:lang w:val="sv-SE"/>
        </w:rPr>
        <w:t xml:space="preserve"> </w:t>
      </w:r>
      <w:r w:rsidR="000329CE" w:rsidRPr="54958801">
        <w:rPr>
          <w:rStyle w:val="normaltextrun"/>
          <w:rFonts w:ascii="Calibri Light" w:hAnsi="Calibri Light" w:cs="Calibri Light"/>
          <w:color w:val="000000" w:themeColor="text1"/>
          <w:sz w:val="22"/>
          <w:szCs w:val="22"/>
          <w:lang w:val="sv-SE"/>
        </w:rPr>
        <w:t>1–5</w:t>
      </w:r>
      <w:r w:rsidRPr="54958801">
        <w:rPr>
          <w:rStyle w:val="normaltextrun"/>
          <w:rFonts w:ascii="Calibri Light" w:hAnsi="Calibri Light" w:cs="Calibri Light"/>
          <w:color w:val="000000" w:themeColor="text1"/>
          <w:sz w:val="22"/>
          <w:szCs w:val="22"/>
          <w:lang w:val="sv-SE"/>
        </w:rPr>
        <w:t xml:space="preserve">. Betygen för varje område har sedan slagits ihop till ett medelvärde som kan anses vara </w:t>
      </w:r>
      <w:r w:rsidRPr="1D214E60">
        <w:rPr>
          <w:rStyle w:val="normaltextrun"/>
          <w:rFonts w:ascii="Calibri Light" w:hAnsi="Calibri Light" w:cs="Calibri Light"/>
          <w:color w:val="000000" w:themeColor="text1"/>
          <w:sz w:val="22"/>
          <w:szCs w:val="22"/>
          <w:lang w:val="sv-SE"/>
        </w:rPr>
        <w:t>Landsförutsättningar</w:t>
      </w:r>
      <w:r w:rsidRPr="54958801">
        <w:rPr>
          <w:rStyle w:val="normaltextrun"/>
          <w:rFonts w:ascii="Calibri Light" w:hAnsi="Calibri Light" w:cs="Calibri Light"/>
          <w:color w:val="000000" w:themeColor="text1"/>
          <w:sz w:val="22"/>
          <w:szCs w:val="22"/>
          <w:lang w:val="sv-SE"/>
        </w:rPr>
        <w:t xml:space="preserve"> miljö </w:t>
      </w:r>
      <w:r w:rsidRPr="08D1A685">
        <w:rPr>
          <w:rStyle w:val="normaltextrun"/>
          <w:rFonts w:ascii="Calibri Light" w:hAnsi="Calibri Light" w:cs="Calibri Light"/>
          <w:color w:val="000000" w:themeColor="text1"/>
          <w:sz w:val="22"/>
          <w:szCs w:val="22"/>
          <w:lang w:val="sv-SE"/>
        </w:rPr>
        <w:t>(se fliken</w:t>
      </w:r>
      <w:r w:rsidRPr="005254AB">
        <w:rPr>
          <w:rStyle w:val="normaltextrun"/>
          <w:rFonts w:ascii="Calibri Light" w:hAnsi="Calibri Light" w:cs="Calibri Light"/>
          <w:i/>
          <w:iCs/>
          <w:color w:val="000000" w:themeColor="text1"/>
          <w:sz w:val="22"/>
          <w:szCs w:val="22"/>
          <w:lang w:val="sv-SE"/>
        </w:rPr>
        <w:t xml:space="preserve"> Landbedömning</w:t>
      </w:r>
      <w:r w:rsidRPr="4BC3D521">
        <w:rPr>
          <w:rStyle w:val="normaltextrun"/>
          <w:rFonts w:ascii="Calibri Light" w:hAnsi="Calibri Light" w:cs="Calibri Light"/>
          <w:color w:val="000000" w:themeColor="text1"/>
          <w:sz w:val="22"/>
          <w:szCs w:val="22"/>
          <w:lang w:val="sv-SE"/>
        </w:rPr>
        <w:t xml:space="preserve">) </w:t>
      </w:r>
      <w:r w:rsidRPr="54958801">
        <w:rPr>
          <w:rStyle w:val="normaltextrun"/>
          <w:rFonts w:ascii="Calibri Light" w:hAnsi="Calibri Light" w:cs="Calibri Light"/>
          <w:color w:val="000000" w:themeColor="text1"/>
          <w:sz w:val="22"/>
          <w:szCs w:val="22"/>
          <w:lang w:val="sv-SE"/>
        </w:rPr>
        <w:t xml:space="preserve">och som </w:t>
      </w:r>
      <w:r w:rsidRPr="4C3C8A86">
        <w:rPr>
          <w:rStyle w:val="normaltextrun"/>
          <w:rFonts w:ascii="Calibri Light" w:hAnsi="Calibri Light" w:cs="Calibri Light"/>
          <w:color w:val="000000" w:themeColor="text1"/>
          <w:sz w:val="22"/>
          <w:szCs w:val="22"/>
          <w:lang w:val="sv-SE"/>
        </w:rPr>
        <w:t>sedan</w:t>
      </w:r>
      <w:r w:rsidRPr="4D0FCF0E">
        <w:rPr>
          <w:rStyle w:val="normaltextrun"/>
          <w:rFonts w:ascii="Calibri Light" w:hAnsi="Calibri Light" w:cs="Calibri Light"/>
          <w:color w:val="000000" w:themeColor="text1"/>
          <w:sz w:val="22"/>
          <w:szCs w:val="22"/>
          <w:lang w:val="sv-SE"/>
        </w:rPr>
        <w:t xml:space="preserve"> </w:t>
      </w:r>
      <w:r w:rsidRPr="54958801">
        <w:rPr>
          <w:rStyle w:val="normaltextrun"/>
          <w:rFonts w:ascii="Calibri Light" w:hAnsi="Calibri Light" w:cs="Calibri Light"/>
          <w:color w:val="000000" w:themeColor="text1"/>
          <w:sz w:val="22"/>
          <w:szCs w:val="22"/>
          <w:lang w:val="sv-SE"/>
        </w:rPr>
        <w:t xml:space="preserve">har använts </w:t>
      </w:r>
      <w:r w:rsidR="00E51DD8">
        <w:rPr>
          <w:rStyle w:val="normaltextrun"/>
          <w:rFonts w:ascii="Calibri Light" w:hAnsi="Calibri Light" w:cs="Calibri Light"/>
          <w:color w:val="000000" w:themeColor="text1"/>
          <w:sz w:val="22"/>
          <w:szCs w:val="22"/>
          <w:lang w:val="sv-SE"/>
        </w:rPr>
        <w:t xml:space="preserve">i flik </w:t>
      </w:r>
      <w:r w:rsidR="00E51DD8" w:rsidRPr="4B9A3142">
        <w:rPr>
          <w:rStyle w:val="normaltextrun"/>
          <w:rFonts w:ascii="Calibri Light" w:hAnsi="Calibri Light" w:cs="Calibri Light"/>
          <w:i/>
          <w:iCs/>
          <w:color w:val="000000" w:themeColor="text1"/>
          <w:sz w:val="22"/>
          <w:szCs w:val="22"/>
          <w:lang w:val="sv-SE"/>
        </w:rPr>
        <w:t>T</w:t>
      </w:r>
      <w:r w:rsidRPr="4B9A3142">
        <w:rPr>
          <w:rStyle w:val="normaltextrun"/>
          <w:rFonts w:ascii="Calibri Light" w:hAnsi="Calibri Light" w:cs="Calibri Light"/>
          <w:i/>
          <w:iCs/>
          <w:color w:val="000000" w:themeColor="text1"/>
          <w:sz w:val="22"/>
          <w:szCs w:val="22"/>
          <w:lang w:val="sv-SE"/>
        </w:rPr>
        <w:t>otal</w:t>
      </w:r>
      <w:r w:rsidRPr="7F0B5EB1">
        <w:rPr>
          <w:rStyle w:val="normaltextrun"/>
          <w:rFonts w:ascii="Calibri Light" w:hAnsi="Calibri Light" w:cs="Calibri Light"/>
          <w:i/>
          <w:iCs/>
          <w:color w:val="000000" w:themeColor="text1"/>
          <w:sz w:val="22"/>
          <w:szCs w:val="22"/>
          <w:lang w:val="sv-SE"/>
        </w:rPr>
        <w:t xml:space="preserve"> </w:t>
      </w:r>
      <w:r w:rsidR="00E51DD8" w:rsidRPr="7F0B5EB1">
        <w:rPr>
          <w:rStyle w:val="normaltextrun"/>
          <w:rFonts w:ascii="Calibri Light" w:hAnsi="Calibri Light" w:cs="Calibri Light"/>
          <w:i/>
          <w:iCs/>
          <w:color w:val="000000" w:themeColor="text1"/>
          <w:sz w:val="22"/>
          <w:szCs w:val="22"/>
          <w:lang w:val="sv-SE"/>
        </w:rPr>
        <w:t>riskbedömning</w:t>
      </w:r>
      <w:r w:rsidRPr="20FC533A" w:rsidDel="00E51DD8">
        <w:rPr>
          <w:rStyle w:val="normaltextrun"/>
          <w:rFonts w:ascii="Calibri Light" w:hAnsi="Calibri Light" w:cs="Calibri Light"/>
          <w:i/>
          <w:color w:val="000000" w:themeColor="text1"/>
          <w:sz w:val="22"/>
          <w:szCs w:val="22"/>
          <w:lang w:val="sv-SE"/>
        </w:rPr>
        <w:t>.</w:t>
      </w:r>
    </w:p>
    <w:p w14:paraId="08F92A8B" w14:textId="7275BF23" w:rsidR="5D11F6DF" w:rsidRDefault="5D11F6DF" w:rsidP="5D11F6DF">
      <w:pPr>
        <w:rPr>
          <w:rFonts w:eastAsia="Arial" w:cs="Arial"/>
          <w:szCs w:val="22"/>
          <w:lang w:eastAsia="en-GB"/>
        </w:rPr>
      </w:pPr>
    </w:p>
    <w:p w14:paraId="69F75532" w14:textId="77777777" w:rsidR="005E4E98" w:rsidRPr="009A38EB" w:rsidRDefault="005E4E98" w:rsidP="009A38EB">
      <w:pPr>
        <w:textAlignment w:val="baseline"/>
        <w:rPr>
          <w:rFonts w:ascii="Times New Roman" w:eastAsia="Times New Roman" w:hAnsi="Times New Roman" w:cs="Times New Roman"/>
          <w:color w:val="000000"/>
          <w:sz w:val="16"/>
          <w:szCs w:val="16"/>
          <w:lang w:eastAsia="en-GB"/>
        </w:rPr>
      </w:pPr>
    </w:p>
    <w:p w14:paraId="4EE394AF" w14:textId="5E7EA378" w:rsidR="00737065" w:rsidRPr="00F32F9F" w:rsidRDefault="00737065" w:rsidP="00F32F9F">
      <w:pPr>
        <w:pStyle w:val="Rubrik2"/>
      </w:pPr>
      <w:bookmarkStart w:id="19" w:name="_Toc99981248"/>
      <w:bookmarkStart w:id="20" w:name="_Toc178420806"/>
      <w:r w:rsidRPr="00B51F46">
        <w:t>3.</w:t>
      </w:r>
      <w:r w:rsidR="00F32F9F">
        <w:t xml:space="preserve">3 </w:t>
      </w:r>
      <w:r w:rsidRPr="00F32F9F">
        <w:t>Bedömning av risker i råvaruledet</w:t>
      </w:r>
      <w:bookmarkEnd w:id="19"/>
      <w:r w:rsidRPr="00F32F9F">
        <w:t> </w:t>
      </w:r>
      <w:r w:rsidR="00804AD2" w:rsidRPr="00F32F9F">
        <w:br/>
      </w:r>
      <w:bookmarkEnd w:id="20"/>
    </w:p>
    <w:p w14:paraId="24BDBE92" w14:textId="2B436D83" w:rsidR="00737065" w:rsidRPr="00737065" w:rsidRDefault="00E51DD8" w:rsidP="00737065">
      <w:pPr>
        <w:textAlignment w:val="baseline"/>
        <w:rPr>
          <w:rFonts w:ascii="Calibri Light" w:eastAsia="Times New Roman" w:hAnsi="Calibri Light" w:cs="Calibri Light"/>
          <w:color w:val="auto"/>
          <w:sz w:val="18"/>
          <w:szCs w:val="18"/>
          <w:lang w:eastAsia="en-GB"/>
        </w:rPr>
      </w:pPr>
      <w:r w:rsidRPr="75D9BBCA">
        <w:rPr>
          <w:rFonts w:ascii="Calibri Light" w:eastAsia="Times New Roman" w:hAnsi="Calibri Light" w:cs="Calibri Light"/>
          <w:color w:val="auto"/>
          <w:lang w:eastAsia="en-GB"/>
        </w:rPr>
        <w:t>Följande</w:t>
      </w:r>
      <w:r w:rsidR="00737065" w:rsidRPr="75D9BBCA">
        <w:rPr>
          <w:rFonts w:ascii="Calibri Light" w:eastAsia="Times New Roman" w:hAnsi="Calibri Light" w:cs="Calibri Light"/>
          <w:color w:val="auto"/>
          <w:lang w:eastAsia="en-GB"/>
        </w:rPr>
        <w:t xml:space="preserve"> råvaror </w:t>
      </w:r>
      <w:r w:rsidR="007F64A8" w:rsidRPr="75D9BBCA">
        <w:rPr>
          <w:rFonts w:ascii="Calibri Light" w:eastAsia="Times New Roman" w:hAnsi="Calibri Light" w:cs="Calibri Light"/>
          <w:color w:val="auto"/>
          <w:lang w:eastAsia="en-GB"/>
        </w:rPr>
        <w:t xml:space="preserve">användes i bedömning av </w:t>
      </w:r>
      <w:r w:rsidR="722F3BE7" w:rsidRPr="2266F834">
        <w:rPr>
          <w:rFonts w:ascii="Calibri Light" w:eastAsia="Times New Roman" w:hAnsi="Calibri Light" w:cs="Calibri Light"/>
          <w:color w:val="auto"/>
          <w:lang w:eastAsia="en-GB"/>
        </w:rPr>
        <w:t>risker</w:t>
      </w:r>
      <w:r w:rsidR="007F64A8" w:rsidRPr="75D9BBCA">
        <w:rPr>
          <w:rFonts w:ascii="Calibri Light" w:eastAsia="Times New Roman" w:hAnsi="Calibri Light" w:cs="Calibri Light"/>
          <w:color w:val="auto"/>
          <w:lang w:eastAsia="en-GB"/>
        </w:rPr>
        <w:t xml:space="preserve"> på</w:t>
      </w:r>
      <w:r w:rsidR="00737065" w:rsidRPr="75D9BBCA">
        <w:rPr>
          <w:rFonts w:ascii="Calibri Light" w:eastAsia="Times New Roman" w:hAnsi="Calibri Light" w:cs="Calibri Light"/>
          <w:color w:val="auto"/>
          <w:lang w:eastAsia="en-GB"/>
        </w:rPr>
        <w:t xml:space="preserve"> produkter: </w:t>
      </w:r>
      <w:r w:rsidR="00737065">
        <w:br/>
      </w:r>
    </w:p>
    <w:p w14:paraId="4D21D344" w14:textId="77777777" w:rsidR="00737065" w:rsidRPr="00804AD2" w:rsidRDefault="00737065" w:rsidP="002E0957">
      <w:pPr>
        <w:pStyle w:val="Liststycke"/>
        <w:numPr>
          <w:ilvl w:val="0"/>
          <w:numId w:val="14"/>
        </w:numPr>
        <w:textAlignment w:val="baseline"/>
        <w:rPr>
          <w:rFonts w:ascii="Calibri Light" w:eastAsia="Times New Roman" w:hAnsi="Calibri Light" w:cs="Calibri Light"/>
          <w:color w:val="auto"/>
          <w:sz w:val="18"/>
          <w:szCs w:val="18"/>
          <w:lang w:eastAsia="en-GB"/>
        </w:rPr>
      </w:pPr>
      <w:r w:rsidRPr="00804AD2">
        <w:rPr>
          <w:rFonts w:ascii="Calibri Light" w:eastAsia="Times New Roman" w:hAnsi="Calibri Light" w:cs="Calibri Light"/>
          <w:color w:val="auto"/>
          <w:szCs w:val="22"/>
          <w:lang w:eastAsia="en-GB"/>
        </w:rPr>
        <w:t>Olja (råvara till plast, gummi, syntettextil) </w:t>
      </w:r>
    </w:p>
    <w:p w14:paraId="3B498C36" w14:textId="77777777" w:rsidR="00737065" w:rsidRPr="00804AD2" w:rsidRDefault="00737065" w:rsidP="002E0957">
      <w:pPr>
        <w:pStyle w:val="Liststycke"/>
        <w:numPr>
          <w:ilvl w:val="0"/>
          <w:numId w:val="14"/>
        </w:numPr>
        <w:textAlignment w:val="baseline"/>
        <w:rPr>
          <w:rFonts w:ascii="Calibri Light" w:eastAsia="Times New Roman" w:hAnsi="Calibri Light" w:cs="Calibri Light"/>
          <w:color w:val="auto"/>
          <w:sz w:val="18"/>
          <w:szCs w:val="18"/>
          <w:lang w:eastAsia="en-GB"/>
        </w:rPr>
      </w:pPr>
      <w:r w:rsidRPr="00804AD2">
        <w:rPr>
          <w:rFonts w:ascii="Calibri Light" w:eastAsia="Times New Roman" w:hAnsi="Calibri Light" w:cs="Calibri Light"/>
          <w:color w:val="auto"/>
          <w:szCs w:val="22"/>
          <w:lang w:eastAsia="en-GB"/>
        </w:rPr>
        <w:t>Metall (stål, aluminium och koppar) </w:t>
      </w:r>
    </w:p>
    <w:p w14:paraId="3FB0CCB5" w14:textId="77777777" w:rsidR="00737065" w:rsidRPr="00804AD2" w:rsidRDefault="00737065" w:rsidP="002E0957">
      <w:pPr>
        <w:pStyle w:val="Liststycke"/>
        <w:numPr>
          <w:ilvl w:val="0"/>
          <w:numId w:val="14"/>
        </w:numPr>
        <w:textAlignment w:val="baseline"/>
        <w:rPr>
          <w:rFonts w:ascii="Calibri Light" w:eastAsia="Times New Roman" w:hAnsi="Calibri Light" w:cs="Calibri Light"/>
          <w:color w:val="auto"/>
          <w:sz w:val="18"/>
          <w:szCs w:val="18"/>
          <w:lang w:eastAsia="en-GB"/>
        </w:rPr>
      </w:pPr>
      <w:r w:rsidRPr="00804AD2">
        <w:rPr>
          <w:rFonts w:ascii="Calibri Light" w:eastAsia="Times New Roman" w:hAnsi="Calibri Light" w:cs="Calibri Light"/>
          <w:color w:val="auto"/>
          <w:szCs w:val="22"/>
          <w:lang w:eastAsia="en-GB"/>
        </w:rPr>
        <w:t>Mineraler (ingår i elektronik) </w:t>
      </w:r>
    </w:p>
    <w:p w14:paraId="54556214" w14:textId="77777777" w:rsidR="00737065" w:rsidRPr="00804AD2" w:rsidRDefault="00737065" w:rsidP="002E0957">
      <w:pPr>
        <w:pStyle w:val="Liststycke"/>
        <w:numPr>
          <w:ilvl w:val="0"/>
          <w:numId w:val="14"/>
        </w:numPr>
        <w:textAlignment w:val="baseline"/>
        <w:rPr>
          <w:rFonts w:ascii="Calibri Light" w:eastAsia="Times New Roman" w:hAnsi="Calibri Light" w:cs="Calibri Light"/>
          <w:color w:val="auto"/>
          <w:sz w:val="18"/>
          <w:szCs w:val="18"/>
          <w:lang w:eastAsia="en-GB"/>
        </w:rPr>
      </w:pPr>
      <w:r w:rsidRPr="00804AD2">
        <w:rPr>
          <w:rFonts w:ascii="Calibri Light" w:eastAsia="Times New Roman" w:hAnsi="Calibri Light" w:cs="Calibri Light"/>
          <w:color w:val="auto"/>
          <w:szCs w:val="22"/>
          <w:lang w:eastAsia="en-GB"/>
        </w:rPr>
        <w:t>Trä (produkter av massivträ samt papper och cellulosaplast) </w:t>
      </w:r>
    </w:p>
    <w:p w14:paraId="2D6BDADA" w14:textId="77777777" w:rsidR="00737065" w:rsidRPr="00804AD2" w:rsidRDefault="00737065" w:rsidP="002E0957">
      <w:pPr>
        <w:pStyle w:val="Liststycke"/>
        <w:numPr>
          <w:ilvl w:val="0"/>
          <w:numId w:val="14"/>
        </w:numPr>
        <w:textAlignment w:val="baseline"/>
        <w:rPr>
          <w:rFonts w:ascii="Calibri Light" w:eastAsia="Times New Roman" w:hAnsi="Calibri Light" w:cs="Calibri Light"/>
          <w:color w:val="auto"/>
          <w:sz w:val="18"/>
          <w:szCs w:val="18"/>
          <w:lang w:eastAsia="en-GB"/>
        </w:rPr>
      </w:pPr>
      <w:r w:rsidRPr="00804AD2">
        <w:rPr>
          <w:rFonts w:ascii="Calibri Light" w:eastAsia="Times New Roman" w:hAnsi="Calibri Light" w:cs="Calibri Light"/>
          <w:color w:val="auto"/>
          <w:szCs w:val="22"/>
          <w:lang w:eastAsia="en-GB"/>
        </w:rPr>
        <w:t>Bomull (textil av bomull) </w:t>
      </w:r>
    </w:p>
    <w:p w14:paraId="1E44B81D" w14:textId="788627ED" w:rsidR="00737065" w:rsidRPr="00804AD2" w:rsidRDefault="00737065" w:rsidP="002E0957">
      <w:pPr>
        <w:pStyle w:val="Liststycke"/>
        <w:numPr>
          <w:ilvl w:val="0"/>
          <w:numId w:val="14"/>
        </w:numPr>
        <w:textAlignment w:val="baseline"/>
        <w:rPr>
          <w:rFonts w:ascii="Calibri Light" w:eastAsia="Times New Roman" w:hAnsi="Calibri Light" w:cs="Calibri Light"/>
          <w:color w:val="auto"/>
          <w:sz w:val="18"/>
          <w:szCs w:val="18"/>
          <w:lang w:eastAsia="en-GB"/>
        </w:rPr>
      </w:pPr>
      <w:r w:rsidRPr="00804AD2">
        <w:rPr>
          <w:rFonts w:ascii="Calibri Light" w:eastAsia="Times New Roman" w:hAnsi="Calibri Light" w:cs="Calibri Light"/>
          <w:color w:val="auto"/>
          <w:szCs w:val="22"/>
          <w:lang w:eastAsia="en-GB"/>
        </w:rPr>
        <w:t>Sockerrör och Majs (råvara till bioplast) </w:t>
      </w:r>
      <w:r w:rsidR="00804AD2" w:rsidRPr="00804AD2">
        <w:rPr>
          <w:rFonts w:ascii="Calibri Light" w:eastAsia="Times New Roman" w:hAnsi="Calibri Light" w:cs="Calibri Light"/>
          <w:color w:val="auto"/>
          <w:szCs w:val="22"/>
          <w:lang w:eastAsia="en-GB"/>
        </w:rPr>
        <w:br/>
      </w:r>
    </w:p>
    <w:p w14:paraId="26F39F9F" w14:textId="77777777" w:rsidR="00737065" w:rsidRPr="00737065" w:rsidRDefault="00737065" w:rsidP="00737065">
      <w:pPr>
        <w:pStyle w:val="Liststycke"/>
        <w:textAlignment w:val="baseline"/>
        <w:rPr>
          <w:rFonts w:ascii="Segoe UI" w:eastAsia="Times New Roman" w:hAnsi="Segoe UI" w:cs="Segoe UI"/>
          <w:color w:val="auto"/>
          <w:sz w:val="18"/>
          <w:szCs w:val="18"/>
          <w:lang w:eastAsia="en-GB"/>
        </w:rPr>
      </w:pPr>
    </w:p>
    <w:p w14:paraId="1416B04E" w14:textId="2F4145E1" w:rsidR="00E32937" w:rsidRPr="00253BB2" w:rsidRDefault="006876CE" w:rsidP="00253BB2">
      <w:pPr>
        <w:pStyle w:val="Rubrik3"/>
      </w:pPr>
      <w:bookmarkStart w:id="21" w:name="_Toc543327496"/>
      <w:bookmarkStart w:id="22" w:name="_Toc99981249"/>
      <w:bookmarkEnd w:id="21"/>
      <w:r w:rsidRPr="00F32F9F">
        <w:rPr>
          <w:rStyle w:val="Rubrik4Char"/>
          <w:b/>
          <w:i w:val="0"/>
          <w:iCs w:val="0"/>
          <w:sz w:val="24"/>
        </w:rPr>
        <w:t xml:space="preserve">3.3.1. </w:t>
      </w:r>
      <w:r w:rsidR="20D6259E" w:rsidRPr="00F32F9F">
        <w:rPr>
          <w:rStyle w:val="Rubrik4Char"/>
          <w:b/>
          <w:i w:val="0"/>
          <w:iCs w:val="0"/>
          <w:sz w:val="24"/>
        </w:rPr>
        <w:t xml:space="preserve">Avgränsningar </w:t>
      </w:r>
      <w:r w:rsidR="342A2178" w:rsidRPr="00F32F9F">
        <w:rPr>
          <w:rStyle w:val="Rubrik4Char"/>
          <w:b/>
          <w:i w:val="0"/>
          <w:iCs w:val="0"/>
          <w:sz w:val="24"/>
        </w:rPr>
        <w:t>och begreppsförklaringar</w:t>
      </w:r>
      <w:bookmarkEnd w:id="22"/>
      <w:r w:rsidR="7F1437FA" w:rsidRPr="00F32F9F">
        <w:rPr>
          <w:rStyle w:val="Rubrik4Char"/>
          <w:b/>
          <w:i w:val="0"/>
          <w:iCs w:val="0"/>
          <w:sz w:val="24"/>
        </w:rPr>
        <w:t xml:space="preserve"> </w:t>
      </w:r>
      <w:r w:rsidR="00944766" w:rsidRPr="00F32F9F">
        <w:br/>
      </w:r>
    </w:p>
    <w:p w14:paraId="384AD12F" w14:textId="180ED524" w:rsidR="006C75E0" w:rsidRDefault="00A05F9C" w:rsidP="006C75E0">
      <w:pPr>
        <w:textAlignment w:val="baseline"/>
        <w:rPr>
          <w:rFonts w:ascii="Calibri Light" w:eastAsia="Times New Roman" w:hAnsi="Calibri Light" w:cs="Calibri Light"/>
          <w:color w:val="auto"/>
          <w:lang w:eastAsia="en-GB"/>
        </w:rPr>
      </w:pPr>
      <w:r w:rsidRPr="006C75E0">
        <w:rPr>
          <w:rFonts w:ascii="Calibri Light" w:eastAsia="Times New Roman" w:hAnsi="Calibri Light" w:cs="Calibri Light"/>
          <w:color w:val="auto"/>
          <w:lang w:eastAsia="en-GB"/>
        </w:rPr>
        <w:t>O</w:t>
      </w:r>
      <w:r>
        <w:rPr>
          <w:rFonts w:ascii="Calibri Light" w:eastAsia="Times New Roman" w:hAnsi="Calibri Light" w:cs="Calibri Light"/>
          <w:color w:val="auto"/>
          <w:lang w:eastAsia="en-GB"/>
        </w:rPr>
        <w:t xml:space="preserve">mrådet metall </w:t>
      </w:r>
      <w:r w:rsidRPr="006C75E0">
        <w:rPr>
          <w:rFonts w:ascii="Calibri Light" w:eastAsia="Times New Roman" w:hAnsi="Calibri Light" w:cs="Calibri Light"/>
          <w:color w:val="auto"/>
          <w:lang w:eastAsia="en-GB"/>
        </w:rPr>
        <w:t xml:space="preserve">innefattar </w:t>
      </w:r>
      <w:r w:rsidRPr="08D1A685">
        <w:rPr>
          <w:rFonts w:ascii="Calibri Light" w:eastAsia="Times New Roman" w:hAnsi="Calibri Light" w:cs="Calibri Light"/>
          <w:color w:val="auto"/>
          <w:lang w:eastAsia="en-GB"/>
        </w:rPr>
        <w:t>stål (järn), aluminium och koppar</w:t>
      </w:r>
      <w:r w:rsidRPr="006C75E0">
        <w:rPr>
          <w:rFonts w:ascii="Calibri Light" w:eastAsia="Times New Roman" w:hAnsi="Calibri Light" w:cs="Calibri Light"/>
          <w:color w:val="auto"/>
          <w:lang w:eastAsia="en-GB"/>
        </w:rPr>
        <w:t xml:space="preserve">. </w:t>
      </w:r>
      <w:r>
        <w:rPr>
          <w:rFonts w:ascii="Calibri Light" w:eastAsia="Times New Roman" w:hAnsi="Calibri Light" w:cs="Calibri Light"/>
          <w:color w:val="auto"/>
          <w:lang w:eastAsia="en-GB"/>
        </w:rPr>
        <w:t xml:space="preserve">Utifrån de produkter som ingår i riskanalysen gjorde </w:t>
      </w:r>
      <w:proofErr w:type="spellStart"/>
      <w:r>
        <w:rPr>
          <w:rFonts w:ascii="Calibri Light" w:eastAsia="Times New Roman" w:hAnsi="Calibri Light" w:cs="Calibri Light"/>
          <w:color w:val="auto"/>
          <w:lang w:eastAsia="en-GB"/>
        </w:rPr>
        <w:t>Goodpoint</w:t>
      </w:r>
      <w:proofErr w:type="spellEnd"/>
      <w:r>
        <w:rPr>
          <w:rFonts w:ascii="Calibri Light" w:eastAsia="Times New Roman" w:hAnsi="Calibri Light" w:cs="Calibri Light"/>
          <w:color w:val="auto"/>
          <w:lang w:eastAsia="en-GB"/>
        </w:rPr>
        <w:t xml:space="preserve"> bedömningen </w:t>
      </w:r>
      <w:r w:rsidRPr="006C75E0">
        <w:rPr>
          <w:rFonts w:ascii="Calibri Light" w:eastAsia="Times New Roman" w:hAnsi="Calibri Light" w:cs="Calibri Light"/>
          <w:color w:val="auto"/>
          <w:lang w:eastAsia="en-GB"/>
        </w:rPr>
        <w:t xml:space="preserve">att dessa metaller utgör de största volymerna i dessa produkter. </w:t>
      </w:r>
    </w:p>
    <w:p w14:paraId="637B5F20" w14:textId="77777777" w:rsidR="00253BB2" w:rsidRPr="006C75E0" w:rsidRDefault="00253BB2" w:rsidP="006C75E0">
      <w:pPr>
        <w:textAlignment w:val="baseline"/>
        <w:rPr>
          <w:rFonts w:ascii="Calibri Light" w:eastAsia="Times New Roman" w:hAnsi="Calibri Light" w:cs="Calibri Light"/>
          <w:color w:val="auto"/>
          <w:lang w:eastAsia="en-GB"/>
        </w:rPr>
      </w:pPr>
    </w:p>
    <w:p w14:paraId="11346DA4" w14:textId="100265DE" w:rsidR="00645B8E" w:rsidRDefault="00645B8E" w:rsidP="00645B8E">
      <w:pPr>
        <w:textAlignment w:val="baseline"/>
        <w:rPr>
          <w:rFonts w:ascii="Calibri Light" w:eastAsia="Times New Roman" w:hAnsi="Calibri Light" w:cs="Calibri Light"/>
          <w:color w:val="auto"/>
          <w:lang w:eastAsia="en-GB"/>
        </w:rPr>
      </w:pPr>
      <w:proofErr w:type="spellStart"/>
      <w:r w:rsidRPr="00930456">
        <w:rPr>
          <w:rFonts w:ascii="Calibri Light" w:eastAsia="Times New Roman" w:hAnsi="Calibri Light" w:cs="Calibri Light"/>
          <w:color w:val="auto"/>
          <w:lang w:eastAsia="en-GB"/>
        </w:rPr>
        <w:t>Goodpoint</w:t>
      </w:r>
      <w:proofErr w:type="spellEnd"/>
      <w:r w:rsidRPr="00930456">
        <w:rPr>
          <w:rFonts w:ascii="Calibri Light" w:eastAsia="Times New Roman" w:hAnsi="Calibri Light" w:cs="Calibri Light"/>
          <w:color w:val="auto"/>
          <w:lang w:eastAsia="en-GB"/>
        </w:rPr>
        <w:t xml:space="preserve"> gjorde bedömningen att merparten av de textiler som ingår i produkterna i riskanalysen består av bomull eller syntetmaterial. Detta innebär att ingen hänsyn tagits till eventuell förekomst av andra fibrer.</w:t>
      </w:r>
      <w:r w:rsidR="00930456">
        <w:rPr>
          <w:rFonts w:ascii="Calibri Light" w:eastAsia="Times New Roman" w:hAnsi="Calibri Light" w:cs="Calibri Light"/>
          <w:color w:val="auto"/>
          <w:lang w:eastAsia="en-GB"/>
        </w:rPr>
        <w:t xml:space="preserve"> </w:t>
      </w:r>
      <w:r w:rsidR="00714E43">
        <w:rPr>
          <w:rFonts w:ascii="Calibri Light" w:eastAsia="Times New Roman" w:hAnsi="Calibri Light" w:cs="Calibri Light"/>
          <w:color w:val="auto"/>
          <w:lang w:eastAsia="en-GB"/>
        </w:rPr>
        <w:t xml:space="preserve">Gällande gummi har </w:t>
      </w:r>
      <w:r w:rsidR="00C6241F">
        <w:rPr>
          <w:rFonts w:ascii="Calibri Light" w:eastAsia="Times New Roman" w:hAnsi="Calibri Light" w:cs="Calibri Light"/>
          <w:color w:val="auto"/>
          <w:lang w:eastAsia="en-GB"/>
        </w:rPr>
        <w:t>bedömningen gjorts att n</w:t>
      </w:r>
      <w:r w:rsidRPr="08D1A685">
        <w:rPr>
          <w:rFonts w:ascii="Calibri Light" w:eastAsia="Times New Roman" w:hAnsi="Calibri Light" w:cs="Calibri Light"/>
          <w:color w:val="auto"/>
          <w:lang w:eastAsia="en-GB"/>
        </w:rPr>
        <w:t>aturgummi inte ingå</w:t>
      </w:r>
      <w:r w:rsidR="00C6241F">
        <w:rPr>
          <w:rFonts w:ascii="Calibri Light" w:eastAsia="Times New Roman" w:hAnsi="Calibri Light" w:cs="Calibri Light"/>
          <w:color w:val="auto"/>
          <w:lang w:eastAsia="en-GB"/>
        </w:rPr>
        <w:t xml:space="preserve">r </w:t>
      </w:r>
      <w:r w:rsidRPr="08D1A685">
        <w:rPr>
          <w:rFonts w:ascii="Calibri Light" w:eastAsia="Times New Roman" w:hAnsi="Calibri Light" w:cs="Calibri Light"/>
          <w:color w:val="auto"/>
          <w:lang w:eastAsia="en-GB"/>
        </w:rPr>
        <w:t xml:space="preserve">i någon större </w:t>
      </w:r>
      <w:r w:rsidRPr="08D1A685">
        <w:rPr>
          <w:rFonts w:ascii="Calibri Light" w:eastAsia="Times New Roman" w:hAnsi="Calibri Light" w:cs="Calibri Light"/>
          <w:color w:val="auto"/>
          <w:lang w:eastAsia="en-GB"/>
        </w:rPr>
        <w:lastRenderedPageBreak/>
        <w:t xml:space="preserve">utsträckning i de produkter som ska analyseras varför detta råmaterial inte finns med i </w:t>
      </w:r>
      <w:r w:rsidR="00C6241F">
        <w:rPr>
          <w:rFonts w:ascii="Calibri Light" w:eastAsia="Times New Roman" w:hAnsi="Calibri Light" w:cs="Calibri Light"/>
          <w:color w:val="auto"/>
          <w:lang w:eastAsia="en-GB"/>
        </w:rPr>
        <w:t>risk</w:t>
      </w:r>
      <w:r w:rsidRPr="08D1A685">
        <w:rPr>
          <w:rFonts w:ascii="Calibri Light" w:eastAsia="Times New Roman" w:hAnsi="Calibri Light" w:cs="Calibri Light"/>
          <w:color w:val="auto"/>
          <w:lang w:eastAsia="en-GB"/>
        </w:rPr>
        <w:t>analysen. </w:t>
      </w:r>
    </w:p>
    <w:p w14:paraId="48CE4D0B" w14:textId="77777777" w:rsidR="00E32937" w:rsidRPr="00737065" w:rsidRDefault="00E32937" w:rsidP="00737065">
      <w:pPr>
        <w:textAlignment w:val="baseline"/>
        <w:rPr>
          <w:rFonts w:ascii="Calibri Light" w:eastAsia="Times New Roman" w:hAnsi="Calibri Light" w:cs="Calibri Light"/>
          <w:color w:val="auto"/>
          <w:sz w:val="18"/>
          <w:szCs w:val="18"/>
          <w:lang w:eastAsia="en-GB"/>
        </w:rPr>
      </w:pPr>
    </w:p>
    <w:p w14:paraId="70FBAE82" w14:textId="0523446F" w:rsidR="00737065" w:rsidRPr="00737065" w:rsidRDefault="00737065" w:rsidP="635107B6">
      <w:pPr>
        <w:textAlignment w:val="baseline"/>
        <w:rPr>
          <w:rFonts w:ascii="Calibri Light" w:eastAsia="Times New Roman" w:hAnsi="Calibri Light" w:cs="Calibri Light"/>
          <w:color w:val="auto"/>
          <w:sz w:val="18"/>
          <w:szCs w:val="18"/>
          <w:lang w:eastAsia="en-GB"/>
        </w:rPr>
      </w:pPr>
      <w:r w:rsidRPr="4B6D72E8">
        <w:rPr>
          <w:rFonts w:ascii="Calibri Light" w:eastAsia="Times New Roman" w:hAnsi="Calibri Light" w:cs="Calibri Light"/>
          <w:color w:val="auto"/>
          <w:lang w:eastAsia="en-GB"/>
        </w:rPr>
        <w:t>För varje typ av råvara har information om var råvaran utvinns tagits fram via sökningar på nätet</w:t>
      </w:r>
      <w:r w:rsidR="00A47F19">
        <w:rPr>
          <w:rFonts w:ascii="Calibri Light" w:eastAsia="Times New Roman" w:hAnsi="Calibri Light" w:cs="Calibri Light"/>
          <w:color w:val="auto"/>
          <w:lang w:eastAsia="en-GB"/>
        </w:rPr>
        <w:t xml:space="preserve"> </w:t>
      </w:r>
      <w:r w:rsidR="00732984">
        <w:rPr>
          <w:rFonts w:ascii="Calibri Light" w:eastAsia="Times New Roman" w:hAnsi="Calibri Light" w:cs="Calibri Light"/>
          <w:color w:val="auto"/>
          <w:lang w:eastAsia="en-GB"/>
        </w:rPr>
        <w:t>(se käll</w:t>
      </w:r>
      <w:r w:rsidR="00A47F19">
        <w:rPr>
          <w:rFonts w:ascii="Calibri Light" w:eastAsia="Times New Roman" w:hAnsi="Calibri Light" w:cs="Calibri Light"/>
          <w:color w:val="auto"/>
          <w:lang w:eastAsia="en-GB"/>
        </w:rPr>
        <w:t>förteckning för respektive material</w:t>
      </w:r>
      <w:r w:rsidR="00732984">
        <w:rPr>
          <w:rFonts w:ascii="Calibri Light" w:eastAsia="Times New Roman" w:hAnsi="Calibri Light" w:cs="Calibri Light"/>
          <w:color w:val="auto"/>
          <w:lang w:eastAsia="en-GB"/>
        </w:rPr>
        <w:t>)</w:t>
      </w:r>
      <w:r w:rsidR="001716D1">
        <w:rPr>
          <w:rFonts w:ascii="Calibri Light" w:eastAsia="Times New Roman" w:hAnsi="Calibri Light" w:cs="Calibri Light"/>
          <w:color w:val="auto"/>
          <w:lang w:eastAsia="en-GB"/>
        </w:rPr>
        <w:t xml:space="preserve">. </w:t>
      </w:r>
      <w:r w:rsidRPr="4B6D72E8">
        <w:rPr>
          <w:rFonts w:ascii="Calibri Light" w:eastAsia="Times New Roman" w:hAnsi="Calibri Light" w:cs="Calibri Light"/>
          <w:color w:val="auto"/>
          <w:lang w:eastAsia="en-GB"/>
        </w:rPr>
        <w:t xml:space="preserve">De länder som tillsammans har minst 60 % av världsproduktionen har listats och andelen av världsproduktionen beräknats (%). Det finns två undantag från detta. Det ena är för trämaterial där data för endast 53% av världsproduktionen kunde hittas. Det andra gäller mineral som är en mycket komplex </w:t>
      </w:r>
      <w:proofErr w:type="spellStart"/>
      <w:r w:rsidRPr="4B6D72E8">
        <w:rPr>
          <w:rFonts w:ascii="Calibri Light" w:eastAsia="Times New Roman" w:hAnsi="Calibri Light" w:cs="Calibri Light"/>
          <w:color w:val="auto"/>
          <w:lang w:eastAsia="en-GB"/>
        </w:rPr>
        <w:t>materialgrupp</w:t>
      </w:r>
      <w:proofErr w:type="spellEnd"/>
      <w:r w:rsidRPr="4B6D72E8">
        <w:rPr>
          <w:rFonts w:ascii="Calibri Light" w:eastAsia="Times New Roman" w:hAnsi="Calibri Light" w:cs="Calibri Light"/>
          <w:color w:val="auto"/>
          <w:lang w:eastAsia="en-GB"/>
        </w:rPr>
        <w:t>. Här användes en lista över 81 mineraler</w:t>
      </w:r>
      <w:r w:rsidR="00EB25DC">
        <w:rPr>
          <w:rFonts w:ascii="Calibri Light" w:eastAsia="Times New Roman" w:hAnsi="Calibri Light" w:cs="Calibri Light"/>
          <w:color w:val="auto"/>
          <w:lang w:eastAsia="en-GB"/>
        </w:rPr>
        <w:t xml:space="preserve"> (</w:t>
      </w:r>
      <w:r w:rsidR="00732984">
        <w:rPr>
          <w:rFonts w:ascii="Calibri Light" w:eastAsia="Times New Roman" w:hAnsi="Calibri Light" w:cs="Calibri Light"/>
          <w:color w:val="auto"/>
          <w:lang w:eastAsia="en-GB"/>
        </w:rPr>
        <w:t>från rapporten</w:t>
      </w:r>
      <w:r w:rsidRPr="4B6D72E8">
        <w:rPr>
          <w:rFonts w:ascii="Calibri Light" w:eastAsia="Times New Roman" w:hAnsi="Calibri Light" w:cs="Calibri Light"/>
          <w:color w:val="auto"/>
          <w:lang w:eastAsia="en-GB"/>
        </w:rPr>
        <w:t xml:space="preserve"> </w:t>
      </w:r>
      <w:proofErr w:type="spellStart"/>
      <w:r w:rsidR="00EB25DC">
        <w:rPr>
          <w:rFonts w:ascii="Calibri Light" w:eastAsia="Times New Roman" w:hAnsi="Calibri Light" w:cs="Calibri Light"/>
          <w:color w:val="auto"/>
          <w:lang w:eastAsia="en-GB"/>
        </w:rPr>
        <w:t>world</w:t>
      </w:r>
      <w:proofErr w:type="spellEnd"/>
      <w:r w:rsidR="00EB25DC">
        <w:rPr>
          <w:rFonts w:ascii="Calibri Light" w:eastAsia="Times New Roman" w:hAnsi="Calibri Light" w:cs="Calibri Light"/>
          <w:color w:val="auto"/>
          <w:lang w:eastAsia="en-GB"/>
        </w:rPr>
        <w:t xml:space="preserve"> mineral </w:t>
      </w:r>
      <w:proofErr w:type="spellStart"/>
      <w:r w:rsidR="00EB25DC">
        <w:rPr>
          <w:rFonts w:ascii="Calibri Light" w:eastAsia="Times New Roman" w:hAnsi="Calibri Light" w:cs="Calibri Light"/>
          <w:color w:val="auto"/>
          <w:lang w:eastAsia="en-GB"/>
        </w:rPr>
        <w:t>production</w:t>
      </w:r>
      <w:proofErr w:type="spellEnd"/>
      <w:r w:rsidR="00EB25DC">
        <w:rPr>
          <w:rFonts w:ascii="Calibri Light" w:eastAsia="Times New Roman" w:hAnsi="Calibri Light" w:cs="Calibri Light"/>
          <w:color w:val="auto"/>
          <w:lang w:eastAsia="en-GB"/>
        </w:rPr>
        <w:t xml:space="preserve">) </w:t>
      </w:r>
      <w:r w:rsidRPr="4B6D72E8">
        <w:rPr>
          <w:rFonts w:ascii="Calibri Light" w:eastAsia="Times New Roman" w:hAnsi="Calibri Light" w:cs="Calibri Light"/>
          <w:color w:val="auto"/>
          <w:lang w:eastAsia="en-GB"/>
        </w:rPr>
        <w:t>där den största produktionsnation</w:t>
      </w:r>
      <w:r w:rsidR="007F64A8" w:rsidRPr="4B6D72E8">
        <w:rPr>
          <w:rFonts w:ascii="Calibri Light" w:eastAsia="Times New Roman" w:hAnsi="Calibri Light" w:cs="Calibri Light"/>
          <w:color w:val="auto"/>
          <w:lang w:eastAsia="en-GB"/>
        </w:rPr>
        <w:t>en</w:t>
      </w:r>
      <w:r w:rsidRPr="4B6D72E8">
        <w:rPr>
          <w:rFonts w:ascii="Calibri Light" w:eastAsia="Times New Roman" w:hAnsi="Calibri Light" w:cs="Calibri Light"/>
          <w:color w:val="auto"/>
          <w:lang w:eastAsia="en-GB"/>
        </w:rPr>
        <w:t xml:space="preserve"> för varje mineral fanns upptagna. </w:t>
      </w:r>
      <w:r w:rsidR="001A34D1">
        <w:rPr>
          <w:rFonts w:ascii="Calibri Light" w:eastAsia="Times New Roman" w:hAnsi="Calibri Light" w:cs="Calibri Light"/>
          <w:color w:val="auto"/>
          <w:lang w:eastAsia="en-GB"/>
        </w:rPr>
        <w:t xml:space="preserve">En beräkning gjordes av </w:t>
      </w:r>
      <w:r w:rsidRPr="4B6D72E8">
        <w:rPr>
          <w:rFonts w:ascii="Calibri Light" w:eastAsia="Times New Roman" w:hAnsi="Calibri Light" w:cs="Calibri Light"/>
          <w:color w:val="auto"/>
          <w:lang w:eastAsia="en-GB"/>
        </w:rPr>
        <w:t>”andelen av världsproduktionen” som andelen förstaplatser på listan/antalet mineraler.  </w:t>
      </w:r>
    </w:p>
    <w:p w14:paraId="00B7E25C" w14:textId="6B87C844" w:rsidR="1D6ADCF3" w:rsidRDefault="1D6ADCF3" w:rsidP="1D6ADCF3">
      <w:pPr>
        <w:rPr>
          <w:rFonts w:eastAsia="Arial" w:cs="Arial"/>
          <w:szCs w:val="22"/>
          <w:lang w:eastAsia="en-GB"/>
        </w:rPr>
      </w:pPr>
    </w:p>
    <w:p w14:paraId="133869AA" w14:textId="2B7D2AAD" w:rsidR="43AF0555" w:rsidRDefault="43AF0555" w:rsidP="43AF0555">
      <w:pPr>
        <w:rPr>
          <w:rFonts w:ascii="Calibri Light" w:eastAsiaTheme="minorEastAsia" w:hAnsi="Calibri Light"/>
          <w:color w:val="auto"/>
          <w:szCs w:val="22"/>
          <w:lang w:eastAsia="en-GB"/>
        </w:rPr>
      </w:pPr>
      <w:r w:rsidRPr="007B6665">
        <w:rPr>
          <w:rFonts w:ascii="Calibri Light" w:eastAsiaTheme="minorEastAsia" w:hAnsi="Calibri Light"/>
          <w:color w:val="auto"/>
          <w:szCs w:val="22"/>
          <w:lang w:eastAsia="en-GB"/>
        </w:rPr>
        <w:t xml:space="preserve">Viktning är en </w:t>
      </w:r>
      <w:hyperlink r:id="rId14" w:history="1">
        <w:r w:rsidRPr="00F73FC6">
          <w:rPr>
            <w:rFonts w:ascii="Calibri Light" w:eastAsiaTheme="minorEastAsia" w:hAnsi="Calibri Light"/>
            <w:color w:val="auto"/>
            <w:szCs w:val="22"/>
            <w:lang w:eastAsia="en-GB"/>
          </w:rPr>
          <w:t>statistisk metod</w:t>
        </w:r>
      </w:hyperlink>
      <w:r w:rsidRPr="007B6665">
        <w:rPr>
          <w:rFonts w:ascii="Calibri Light" w:eastAsiaTheme="minorEastAsia" w:hAnsi="Calibri Light"/>
          <w:color w:val="auto"/>
          <w:szCs w:val="22"/>
          <w:lang w:eastAsia="en-GB"/>
        </w:rPr>
        <w:t xml:space="preserve"> där över- och underrepresenterade grupper i ett undersökningsmaterial tilldelas en vikt som motsvarar gruppens relativa storlek i förhållande till </w:t>
      </w:r>
      <w:hyperlink r:id="rId15" w:history="1">
        <w:r w:rsidRPr="00F73FC6">
          <w:rPr>
            <w:rFonts w:ascii="Calibri Light" w:eastAsiaTheme="minorEastAsia" w:hAnsi="Calibri Light"/>
            <w:color w:val="auto"/>
            <w:szCs w:val="22"/>
            <w:lang w:eastAsia="en-GB"/>
          </w:rPr>
          <w:t>populationen</w:t>
        </w:r>
      </w:hyperlink>
      <w:r w:rsidR="76234A5D" w:rsidRPr="007B6665">
        <w:rPr>
          <w:rFonts w:ascii="Calibri Light" w:eastAsiaTheme="minorEastAsia" w:hAnsi="Calibri Light"/>
          <w:color w:val="auto"/>
          <w:szCs w:val="22"/>
          <w:lang w:eastAsia="en-GB"/>
        </w:rPr>
        <w:t>. Detta används för att</w:t>
      </w:r>
      <w:r w:rsidR="630B9ECE" w:rsidRPr="007B6665">
        <w:rPr>
          <w:rFonts w:ascii="Calibri Light" w:eastAsiaTheme="minorEastAsia" w:hAnsi="Calibri Light"/>
          <w:color w:val="auto"/>
          <w:szCs w:val="22"/>
          <w:lang w:eastAsia="en-GB"/>
        </w:rPr>
        <w:t xml:space="preserve"> ett rakt </w:t>
      </w:r>
      <w:r w:rsidR="652A6CA1" w:rsidRPr="007B6665">
        <w:rPr>
          <w:rFonts w:ascii="Calibri Light" w:eastAsiaTheme="minorEastAsia" w:hAnsi="Calibri Light"/>
          <w:color w:val="auto"/>
          <w:szCs w:val="22"/>
          <w:lang w:eastAsia="en-GB"/>
        </w:rPr>
        <w:t xml:space="preserve">medelvärde tenderar </w:t>
      </w:r>
      <w:r w:rsidR="2CA1DD38" w:rsidRPr="007B6665">
        <w:rPr>
          <w:rFonts w:ascii="Calibri Light" w:eastAsiaTheme="minorEastAsia" w:hAnsi="Calibri Light"/>
          <w:color w:val="auto"/>
          <w:szCs w:val="22"/>
          <w:lang w:eastAsia="en-GB"/>
        </w:rPr>
        <w:t xml:space="preserve">att </w:t>
      </w:r>
      <w:r w:rsidR="40D4EC67" w:rsidRPr="007B6665">
        <w:rPr>
          <w:rFonts w:ascii="Calibri Light" w:eastAsiaTheme="minorEastAsia" w:hAnsi="Calibri Light"/>
          <w:color w:val="auto"/>
          <w:szCs w:val="22"/>
          <w:lang w:eastAsia="en-GB"/>
        </w:rPr>
        <w:t>bli snedfördelat</w:t>
      </w:r>
      <w:r w:rsidR="5B7A6DE5" w:rsidRPr="007B6665">
        <w:rPr>
          <w:rFonts w:ascii="Calibri Light" w:eastAsiaTheme="minorEastAsia" w:hAnsi="Calibri Light"/>
          <w:color w:val="auto"/>
          <w:szCs w:val="22"/>
          <w:lang w:eastAsia="en-GB"/>
        </w:rPr>
        <w:t>.</w:t>
      </w:r>
      <w:r w:rsidR="58885B8A" w:rsidRPr="007B6665">
        <w:rPr>
          <w:rFonts w:ascii="Calibri Light" w:eastAsiaTheme="minorEastAsia" w:hAnsi="Calibri Light"/>
          <w:color w:val="auto"/>
          <w:szCs w:val="22"/>
          <w:lang w:eastAsia="en-GB"/>
        </w:rPr>
        <w:t xml:space="preserve">  </w:t>
      </w:r>
    </w:p>
    <w:p w14:paraId="2BC54094" w14:textId="27BE5A83" w:rsidR="5B7A6DE5" w:rsidRDefault="5B7A6DE5" w:rsidP="5B7A6DE5">
      <w:pPr>
        <w:rPr>
          <w:rStyle w:val="Hyperlnk"/>
          <w:rFonts w:eastAsia="Arial" w:cs="Arial"/>
          <w:color w:val="485968" w:themeColor="accent3"/>
          <w:szCs w:val="22"/>
        </w:rPr>
      </w:pPr>
    </w:p>
    <w:p w14:paraId="1709CF08" w14:textId="47CD40C1" w:rsidR="5B7A6DE5" w:rsidRPr="007B6665" w:rsidRDefault="6092D5F7" w:rsidP="6092D5F7">
      <w:pPr>
        <w:spacing w:line="259" w:lineRule="auto"/>
        <w:rPr>
          <w:rFonts w:ascii="Calibri Light" w:eastAsiaTheme="minorEastAsia" w:hAnsi="Calibri Light"/>
          <w:color w:val="auto"/>
          <w:lang w:eastAsia="en-GB"/>
        </w:rPr>
      </w:pPr>
      <w:r w:rsidRPr="007B6665">
        <w:rPr>
          <w:rFonts w:ascii="Calibri Light" w:eastAsiaTheme="minorEastAsia" w:hAnsi="Calibri Light"/>
          <w:color w:val="auto"/>
          <w:lang w:eastAsia="en-GB"/>
        </w:rPr>
        <w:t>Medelvärde</w:t>
      </w:r>
      <w:r w:rsidRPr="00BA75A6">
        <w:rPr>
          <w:rFonts w:ascii="Calibri Light" w:eastAsiaTheme="minorEastAsia" w:hAnsi="Calibri Light"/>
          <w:color w:val="auto"/>
          <w:szCs w:val="22"/>
          <w:lang w:eastAsia="en-GB"/>
        </w:rPr>
        <w:t xml:space="preserve"> (eller rakt medelvärde</w:t>
      </w:r>
      <w:r w:rsidR="03E4EBFF" w:rsidRPr="00BA75A6">
        <w:rPr>
          <w:rFonts w:ascii="Calibri Light" w:eastAsiaTheme="minorEastAsia" w:hAnsi="Calibri Light"/>
          <w:color w:val="auto"/>
          <w:szCs w:val="22"/>
          <w:lang w:eastAsia="en-GB"/>
        </w:rPr>
        <w:t>):</w:t>
      </w:r>
      <w:r w:rsidRPr="00BA75A6">
        <w:rPr>
          <w:rFonts w:ascii="Calibri Light" w:eastAsiaTheme="minorEastAsia" w:hAnsi="Calibri Light"/>
          <w:color w:val="auto"/>
          <w:szCs w:val="22"/>
          <w:lang w:eastAsia="en-GB"/>
        </w:rPr>
        <w:t xml:space="preserve"> </w:t>
      </w:r>
      <w:r w:rsidRPr="007B6665">
        <w:rPr>
          <w:rFonts w:ascii="Calibri Light" w:eastAsiaTheme="minorEastAsia" w:hAnsi="Calibri Light"/>
          <w:color w:val="auto"/>
          <w:szCs w:val="22"/>
          <w:lang w:eastAsia="en-GB"/>
        </w:rPr>
        <w:t xml:space="preserve">är summan av värdena i den aktuella redovisningsgruppen dividerat med antalet </w:t>
      </w:r>
      <w:r w:rsidR="20F0E654" w:rsidRPr="007B6665">
        <w:rPr>
          <w:rFonts w:ascii="Calibri Light" w:eastAsiaTheme="minorEastAsia" w:hAnsi="Calibri Light"/>
          <w:color w:val="auto"/>
          <w:szCs w:val="22"/>
          <w:lang w:eastAsia="en-GB"/>
        </w:rPr>
        <w:t>värden</w:t>
      </w:r>
      <w:r w:rsidRPr="007B6665">
        <w:rPr>
          <w:rFonts w:ascii="Calibri Light" w:eastAsiaTheme="minorEastAsia" w:hAnsi="Calibri Light"/>
          <w:color w:val="auto"/>
          <w:szCs w:val="22"/>
          <w:lang w:eastAsia="en-GB"/>
        </w:rPr>
        <w:t xml:space="preserve"> i gruppen</w:t>
      </w:r>
    </w:p>
    <w:p w14:paraId="42E6B554" w14:textId="00C1865E" w:rsidR="00737065" w:rsidRPr="00253BB2" w:rsidRDefault="00737065" w:rsidP="00253BB2">
      <w:pPr>
        <w:pStyle w:val="Rubrik3"/>
      </w:pPr>
      <w:r>
        <w:br/>
      </w:r>
      <w:bookmarkStart w:id="23" w:name="_Toc99981250"/>
      <w:r w:rsidRPr="00253BB2">
        <w:rPr>
          <w:rStyle w:val="Rubrik4Char"/>
          <w:b/>
          <w:i w:val="0"/>
          <w:iCs w:val="0"/>
          <w:sz w:val="24"/>
        </w:rPr>
        <w:t>3.3</w:t>
      </w:r>
      <w:r w:rsidR="449DDD6C" w:rsidRPr="00253BB2">
        <w:rPr>
          <w:rStyle w:val="Rubrik4Char"/>
          <w:b/>
          <w:i w:val="0"/>
          <w:iCs w:val="0"/>
          <w:sz w:val="24"/>
        </w:rPr>
        <w:t>.2</w:t>
      </w:r>
      <w:r w:rsidRPr="00253BB2">
        <w:rPr>
          <w:rStyle w:val="Rubrik4Char"/>
          <w:b/>
          <w:i w:val="0"/>
          <w:iCs w:val="0"/>
          <w:sz w:val="24"/>
        </w:rPr>
        <w:t xml:space="preserve"> </w:t>
      </w:r>
      <w:r w:rsidR="449DDD6C" w:rsidRPr="00253BB2">
        <w:rPr>
          <w:rStyle w:val="Rubrik4Char"/>
          <w:b/>
          <w:i w:val="0"/>
          <w:iCs w:val="0"/>
          <w:sz w:val="24"/>
        </w:rPr>
        <w:t>Bedömning</w:t>
      </w:r>
      <w:r w:rsidRPr="00253BB2">
        <w:rPr>
          <w:rStyle w:val="Rubrik4Char"/>
          <w:b/>
          <w:i w:val="0"/>
          <w:iCs w:val="0"/>
          <w:sz w:val="24"/>
        </w:rPr>
        <w:t xml:space="preserve"> av råvara</w:t>
      </w:r>
      <w:bookmarkEnd w:id="23"/>
    </w:p>
    <w:p w14:paraId="1D2DDF38" w14:textId="1E04D69C" w:rsidR="00737065" w:rsidRPr="00EF1108" w:rsidRDefault="6615DD67" w:rsidP="00737065">
      <w:pPr>
        <w:textAlignment w:val="baseline"/>
        <w:rPr>
          <w:rFonts w:ascii="Calibri Light" w:eastAsia="Times New Roman" w:hAnsi="Calibri Light" w:cs="Calibri Light"/>
          <w:color w:val="auto"/>
          <w:sz w:val="18"/>
          <w:szCs w:val="18"/>
          <w:lang w:eastAsia="en-GB"/>
        </w:rPr>
      </w:pPr>
      <w:r w:rsidRPr="3A964D89">
        <w:rPr>
          <w:rFonts w:ascii="Calibri Light" w:eastAsia="Times New Roman" w:hAnsi="Calibri Light" w:cs="Calibri Light"/>
          <w:color w:val="auto"/>
          <w:lang w:eastAsia="en-GB"/>
        </w:rPr>
        <w:t>Bedömning av råvarans miljörisk har gjorts som följer. För</w:t>
      </w:r>
      <w:r w:rsidR="00737065" w:rsidRPr="3A964D89">
        <w:rPr>
          <w:rFonts w:ascii="Calibri Light" w:eastAsia="Times New Roman" w:hAnsi="Calibri Light" w:cs="Calibri Light"/>
          <w:color w:val="auto"/>
          <w:lang w:eastAsia="en-GB"/>
        </w:rPr>
        <w:t xml:space="preserve"> de länder som identifierats inom de 60 procenten </w:t>
      </w:r>
      <w:r w:rsidRPr="3A964D89">
        <w:rPr>
          <w:rFonts w:ascii="Calibri Light" w:eastAsia="Times New Roman" w:hAnsi="Calibri Light" w:cs="Calibri Light"/>
          <w:color w:val="auto"/>
          <w:lang w:eastAsia="en-GB"/>
        </w:rPr>
        <w:t>av världsproduktionen för varje råvara har</w:t>
      </w:r>
      <w:r w:rsidR="00737065" w:rsidRPr="3A964D89">
        <w:rPr>
          <w:rFonts w:ascii="Calibri Light" w:eastAsia="Times New Roman" w:hAnsi="Calibri Light" w:cs="Calibri Light"/>
          <w:color w:val="auto"/>
          <w:lang w:eastAsia="en-GB"/>
        </w:rPr>
        <w:t xml:space="preserve"> andelen av världsproduktionen vikta</w:t>
      </w:r>
      <w:r w:rsidR="00195FD3">
        <w:rPr>
          <w:rFonts w:ascii="Calibri Light" w:eastAsia="Times New Roman" w:hAnsi="Calibri Light" w:cs="Calibri Light"/>
          <w:color w:val="auto"/>
          <w:lang w:eastAsia="en-GB"/>
        </w:rPr>
        <w:t>t</w:t>
      </w:r>
      <w:r w:rsidR="00737065" w:rsidRPr="3A964D89">
        <w:rPr>
          <w:rFonts w:ascii="Calibri Light" w:eastAsia="Times New Roman" w:hAnsi="Calibri Light" w:cs="Calibri Light"/>
          <w:color w:val="auto"/>
          <w:lang w:eastAsia="en-GB"/>
        </w:rPr>
        <w:t xml:space="preserve">s inbördes. </w:t>
      </w:r>
      <w:r w:rsidR="00EF1108">
        <w:rPr>
          <w:rFonts w:ascii="Calibri Light" w:eastAsia="Times New Roman" w:hAnsi="Calibri Light" w:cs="Calibri Light"/>
          <w:color w:val="auto"/>
          <w:sz w:val="18"/>
          <w:szCs w:val="18"/>
          <w:lang w:eastAsia="en-GB"/>
        </w:rPr>
        <w:t xml:space="preserve"> </w:t>
      </w:r>
      <w:r w:rsidR="00737065" w:rsidRPr="3A964D89">
        <w:rPr>
          <w:rFonts w:ascii="Calibri Light" w:eastAsia="Times New Roman" w:hAnsi="Calibri Light" w:cs="Calibri Light"/>
          <w:color w:val="auto"/>
          <w:lang w:eastAsia="en-GB"/>
        </w:rPr>
        <w:t xml:space="preserve">Den viktade produktionsvolymen för varje land har sedan multiplicerats för varje lands </w:t>
      </w:r>
      <w:r w:rsidR="0D270741" w:rsidRPr="3A964D89">
        <w:rPr>
          <w:rFonts w:ascii="Calibri Light" w:eastAsia="Times New Roman" w:hAnsi="Calibri Light" w:cs="Calibri Light"/>
          <w:color w:val="auto"/>
          <w:lang w:eastAsia="en-GB"/>
        </w:rPr>
        <w:t>olika områdesindikatorer</w:t>
      </w:r>
      <w:r w:rsidR="00737065" w:rsidRPr="3A964D89">
        <w:rPr>
          <w:rFonts w:ascii="Calibri Light" w:eastAsia="Times New Roman" w:hAnsi="Calibri Light" w:cs="Calibri Light"/>
          <w:color w:val="auto"/>
          <w:lang w:eastAsia="en-GB"/>
        </w:rPr>
        <w:t xml:space="preserve"> enligt </w:t>
      </w:r>
      <w:r w:rsidR="0D270741" w:rsidRPr="3A964D89">
        <w:rPr>
          <w:rFonts w:ascii="Calibri Light" w:eastAsia="Times New Roman" w:hAnsi="Calibri Light" w:cs="Calibri Light"/>
          <w:color w:val="auto"/>
          <w:lang w:eastAsia="en-GB"/>
        </w:rPr>
        <w:t xml:space="preserve">Global Human </w:t>
      </w:r>
      <w:proofErr w:type="spellStart"/>
      <w:r w:rsidR="0D270741" w:rsidRPr="3A964D89">
        <w:rPr>
          <w:rFonts w:ascii="Calibri Light" w:eastAsia="Times New Roman" w:hAnsi="Calibri Light" w:cs="Calibri Light"/>
          <w:color w:val="auto"/>
          <w:lang w:eastAsia="en-GB"/>
        </w:rPr>
        <w:t>Development</w:t>
      </w:r>
      <w:proofErr w:type="spellEnd"/>
      <w:r w:rsidR="0D270741" w:rsidRPr="3A964D89">
        <w:rPr>
          <w:rFonts w:ascii="Calibri Light" w:eastAsia="Times New Roman" w:hAnsi="Calibri Light" w:cs="Calibri Light"/>
          <w:color w:val="auto"/>
          <w:lang w:eastAsia="en-GB"/>
        </w:rPr>
        <w:t xml:space="preserve"> </w:t>
      </w:r>
      <w:proofErr w:type="spellStart"/>
      <w:r w:rsidR="0D270741" w:rsidRPr="3A964D89">
        <w:rPr>
          <w:rFonts w:ascii="Calibri Light" w:eastAsia="Times New Roman" w:hAnsi="Calibri Light" w:cs="Calibri Light"/>
          <w:color w:val="auto"/>
          <w:lang w:eastAsia="en-GB"/>
        </w:rPr>
        <w:t>Indicators</w:t>
      </w:r>
      <w:proofErr w:type="spellEnd"/>
      <w:r w:rsidR="31EAAA1D" w:rsidRPr="3A964D89">
        <w:rPr>
          <w:rFonts w:ascii="Calibri Light" w:eastAsia="Times New Roman" w:hAnsi="Calibri Light" w:cs="Calibri Light"/>
          <w:color w:val="auto"/>
          <w:lang w:eastAsia="en-GB"/>
        </w:rPr>
        <w:t xml:space="preserve"> för miljö (se avsnitt 3.2).</w:t>
      </w:r>
      <w:r w:rsidR="00737065" w:rsidRPr="3A964D89">
        <w:rPr>
          <w:rFonts w:ascii="Calibri Light" w:eastAsia="Times New Roman" w:hAnsi="Calibri Light" w:cs="Calibri Light"/>
          <w:color w:val="auto"/>
          <w:lang w:eastAsia="en-GB"/>
        </w:rPr>
        <w:t xml:space="preserve"> </w:t>
      </w:r>
      <w:r w:rsidR="00944766" w:rsidRPr="00EF1108">
        <w:rPr>
          <w:rFonts w:ascii="Calibri Light" w:eastAsia="Times New Roman" w:hAnsi="Calibri Light" w:cs="Calibri Light"/>
          <w:color w:val="auto"/>
          <w:szCs w:val="22"/>
          <w:lang w:eastAsia="en-GB"/>
        </w:rPr>
        <w:br/>
      </w:r>
      <w:r w:rsidR="00944766" w:rsidRPr="00EF1108">
        <w:rPr>
          <w:rFonts w:ascii="Calibri Light" w:eastAsia="Times New Roman" w:hAnsi="Calibri Light" w:cs="Calibri Light"/>
          <w:color w:val="auto"/>
          <w:szCs w:val="22"/>
          <w:lang w:eastAsia="en-GB"/>
        </w:rPr>
        <w:br/>
      </w:r>
      <w:r w:rsidR="449DDD6C" w:rsidRPr="216A5799">
        <w:rPr>
          <w:rFonts w:ascii="Calibri Light" w:eastAsia="Times New Roman" w:hAnsi="Calibri Light" w:cs="Calibri Light"/>
          <w:color w:val="auto"/>
          <w:lang w:eastAsia="en-GB"/>
        </w:rPr>
        <w:t>Ländernas</w:t>
      </w:r>
      <w:r w:rsidR="449DDD6C" w:rsidRPr="3A964D89">
        <w:rPr>
          <w:rFonts w:ascii="Calibri Light" w:eastAsia="Times New Roman" w:hAnsi="Calibri Light" w:cs="Calibri Light"/>
          <w:color w:val="auto"/>
          <w:lang w:eastAsia="en-GB"/>
        </w:rPr>
        <w:t xml:space="preserve"> viktade indikatorer har sedan summerats och kopplats till ett </w:t>
      </w:r>
      <w:r w:rsidR="175B09CA" w:rsidRPr="3A964D89">
        <w:rPr>
          <w:rFonts w:ascii="Calibri Light" w:eastAsia="Times New Roman" w:hAnsi="Calibri Light" w:cs="Calibri Light"/>
          <w:color w:val="auto"/>
          <w:lang w:eastAsia="en-GB"/>
        </w:rPr>
        <w:t>värde</w:t>
      </w:r>
      <w:r w:rsidR="449DDD6C" w:rsidRPr="3A964D89">
        <w:rPr>
          <w:rFonts w:ascii="Calibri Light" w:eastAsia="Times New Roman" w:hAnsi="Calibri Light" w:cs="Calibri Light"/>
          <w:color w:val="auto"/>
          <w:lang w:eastAsia="en-GB"/>
        </w:rPr>
        <w:t xml:space="preserve"> </w:t>
      </w:r>
      <w:r w:rsidR="56025895" w:rsidRPr="3A964D89">
        <w:rPr>
          <w:rFonts w:ascii="Calibri Light" w:eastAsia="Times New Roman" w:hAnsi="Calibri Light" w:cs="Calibri Light"/>
          <w:color w:val="auto"/>
          <w:lang w:eastAsia="en-GB"/>
        </w:rPr>
        <w:t xml:space="preserve">(skala </w:t>
      </w:r>
      <w:r w:rsidR="00B51F46" w:rsidRPr="3A964D89">
        <w:rPr>
          <w:rFonts w:ascii="Calibri Light" w:eastAsia="Times New Roman" w:hAnsi="Calibri Light" w:cs="Calibri Light"/>
          <w:color w:val="auto"/>
          <w:lang w:eastAsia="en-GB"/>
        </w:rPr>
        <w:t>1–5</w:t>
      </w:r>
      <w:r w:rsidR="56025895" w:rsidRPr="3A964D89">
        <w:rPr>
          <w:rFonts w:ascii="Calibri Light" w:eastAsia="Times New Roman" w:hAnsi="Calibri Light" w:cs="Calibri Light"/>
          <w:color w:val="auto"/>
          <w:lang w:eastAsia="en-GB"/>
        </w:rPr>
        <w:t xml:space="preserve">) enligt fliken Skala miljö </w:t>
      </w:r>
      <w:r w:rsidR="449DDD6C" w:rsidRPr="3A964D89">
        <w:rPr>
          <w:rFonts w:ascii="Calibri Light" w:eastAsia="Times New Roman" w:hAnsi="Calibri Light" w:cs="Calibri Light"/>
          <w:color w:val="auto"/>
          <w:lang w:eastAsia="en-GB"/>
        </w:rPr>
        <w:t>för varje område</w:t>
      </w:r>
      <w:r w:rsidR="449DDD6C" w:rsidRPr="00370F65">
        <w:rPr>
          <w:rFonts w:ascii="Calibri Light" w:eastAsia="Times New Roman" w:hAnsi="Calibri Light" w:cs="Calibri Light"/>
          <w:color w:val="auto"/>
          <w:lang w:eastAsia="en-GB"/>
        </w:rPr>
        <w:t>.</w:t>
      </w:r>
      <w:r w:rsidR="449DDD6C" w:rsidRPr="3A964D89">
        <w:rPr>
          <w:rFonts w:ascii="Calibri Light" w:eastAsia="Times New Roman" w:hAnsi="Calibri Light" w:cs="Calibri Light"/>
          <w:color w:val="auto"/>
          <w:lang w:eastAsia="en-GB"/>
        </w:rPr>
        <w:t xml:space="preserve">  </w:t>
      </w:r>
      <w:r w:rsidR="00737065" w:rsidRPr="3A964D89">
        <w:rPr>
          <w:rFonts w:ascii="Calibri Light" w:eastAsia="Times New Roman" w:hAnsi="Calibri Light" w:cs="Calibri Light"/>
          <w:color w:val="auto"/>
          <w:lang w:eastAsia="en-GB"/>
        </w:rPr>
        <w:t xml:space="preserve">Dessa </w:t>
      </w:r>
      <w:r w:rsidR="001A03BB" w:rsidRPr="3A964D89">
        <w:rPr>
          <w:rFonts w:ascii="Calibri Light" w:eastAsia="Times New Roman" w:hAnsi="Calibri Light" w:cs="Calibri Light"/>
          <w:color w:val="auto"/>
          <w:lang w:eastAsia="en-GB"/>
        </w:rPr>
        <w:t>värden</w:t>
      </w:r>
      <w:r w:rsidR="00737065" w:rsidRPr="3A964D89">
        <w:rPr>
          <w:rFonts w:ascii="Calibri Light" w:eastAsia="Times New Roman" w:hAnsi="Calibri Light" w:cs="Calibri Light"/>
          <w:color w:val="auto"/>
          <w:lang w:eastAsia="en-GB"/>
        </w:rPr>
        <w:t xml:space="preserve"> har </w:t>
      </w:r>
      <w:r w:rsidRPr="3A964D89">
        <w:rPr>
          <w:rFonts w:ascii="Calibri Light" w:eastAsia="Times New Roman" w:hAnsi="Calibri Light" w:cs="Calibri Light"/>
          <w:color w:val="auto"/>
          <w:shd w:val="clear" w:color="auto" w:fill="FFFFFF" w:themeFill="background1"/>
          <w:lang w:eastAsia="en-GB"/>
        </w:rPr>
        <w:t>kombinerats</w:t>
      </w:r>
      <w:r w:rsidR="00737065" w:rsidRPr="3A964D89">
        <w:rPr>
          <w:rFonts w:ascii="Calibri Light" w:eastAsia="Times New Roman" w:hAnsi="Calibri Light" w:cs="Calibri Light"/>
          <w:color w:val="auto"/>
          <w:lang w:eastAsia="en-GB"/>
        </w:rPr>
        <w:t xml:space="preserve"> med en branschrisk (skala </w:t>
      </w:r>
      <w:r w:rsidR="00B51F46" w:rsidRPr="3A964D89">
        <w:rPr>
          <w:rFonts w:ascii="Calibri Light" w:eastAsia="Times New Roman" w:hAnsi="Calibri Light" w:cs="Calibri Light"/>
          <w:color w:val="auto"/>
          <w:lang w:eastAsia="en-GB"/>
        </w:rPr>
        <w:t>1–5</w:t>
      </w:r>
      <w:r w:rsidR="00737065" w:rsidRPr="3A964D89">
        <w:rPr>
          <w:rFonts w:ascii="Calibri Light" w:eastAsia="Times New Roman" w:hAnsi="Calibri Light" w:cs="Calibri Light"/>
          <w:color w:val="auto"/>
          <w:lang w:eastAsia="en-GB"/>
        </w:rPr>
        <w:t xml:space="preserve">) och en konsekvens (för planeten </w:t>
      </w:r>
      <w:r w:rsidR="00B51F46" w:rsidRPr="3A964D89">
        <w:rPr>
          <w:rFonts w:ascii="Calibri Light" w:eastAsia="Times New Roman" w:hAnsi="Calibri Light" w:cs="Calibri Light"/>
          <w:color w:val="auto"/>
          <w:lang w:eastAsia="en-GB"/>
        </w:rPr>
        <w:t>3–5</w:t>
      </w:r>
      <w:r w:rsidR="454EA1AE" w:rsidRPr="3A964D89">
        <w:rPr>
          <w:rFonts w:ascii="Calibri Light" w:eastAsia="Times New Roman" w:hAnsi="Calibri Light" w:cs="Calibri Light"/>
          <w:color w:val="auto"/>
          <w:lang w:eastAsia="en-GB"/>
        </w:rPr>
        <w:t xml:space="preserve">) </w:t>
      </w:r>
      <w:r w:rsidR="774CE753" w:rsidRPr="3A964D89">
        <w:rPr>
          <w:rFonts w:ascii="Calibri Light" w:eastAsia="Times New Roman" w:hAnsi="Calibri Light" w:cs="Calibri Light"/>
          <w:color w:val="auto"/>
          <w:lang w:eastAsia="en-GB"/>
        </w:rPr>
        <w:t xml:space="preserve">som ett medelvärde </w:t>
      </w:r>
      <w:r w:rsidR="454EA1AE" w:rsidRPr="3A964D89">
        <w:rPr>
          <w:rFonts w:ascii="Calibri Light" w:eastAsia="Times New Roman" w:hAnsi="Calibri Light" w:cs="Calibri Light"/>
          <w:color w:val="auto"/>
          <w:lang w:eastAsia="en-GB"/>
        </w:rPr>
        <w:t>för att få fram en miljörisk för varje område.</w:t>
      </w:r>
      <w:r w:rsidR="00737065" w:rsidRPr="3A964D89">
        <w:rPr>
          <w:rFonts w:ascii="Calibri Light" w:eastAsia="Times New Roman" w:hAnsi="Calibri Light" w:cs="Calibri Light"/>
          <w:color w:val="auto"/>
          <w:lang w:eastAsia="en-GB"/>
        </w:rPr>
        <w:t>  </w:t>
      </w:r>
    </w:p>
    <w:p w14:paraId="6800EF39" w14:textId="77777777" w:rsidR="00023666" w:rsidRPr="00737065" w:rsidRDefault="00023666" w:rsidP="00737065">
      <w:pPr>
        <w:textAlignment w:val="baseline"/>
        <w:rPr>
          <w:rFonts w:ascii="Calibri Light" w:eastAsia="Times New Roman" w:hAnsi="Calibri Light" w:cs="Calibri Light"/>
          <w:color w:val="auto"/>
          <w:sz w:val="18"/>
          <w:szCs w:val="18"/>
          <w:lang w:eastAsia="en-GB"/>
        </w:rPr>
      </w:pPr>
    </w:p>
    <w:p w14:paraId="03D92D41" w14:textId="015307D5" w:rsidR="00737065" w:rsidRPr="00737065" w:rsidRDefault="00737065" w:rsidP="00737065">
      <w:pPr>
        <w:textAlignment w:val="baseline"/>
        <w:rPr>
          <w:rFonts w:ascii="Calibri Light" w:eastAsia="Times New Roman" w:hAnsi="Calibri Light" w:cs="Calibri Light"/>
          <w:color w:val="auto"/>
          <w:sz w:val="18"/>
          <w:szCs w:val="18"/>
          <w:lang w:eastAsia="en-GB"/>
        </w:rPr>
      </w:pPr>
      <w:r w:rsidRPr="4A8BC112">
        <w:rPr>
          <w:rFonts w:ascii="Calibri Light" w:eastAsia="Times New Roman" w:hAnsi="Calibri Light" w:cs="Calibri Light"/>
          <w:color w:val="auto"/>
          <w:lang w:eastAsia="en-GB"/>
        </w:rPr>
        <w:t xml:space="preserve">Branschrisken för </w:t>
      </w:r>
      <w:r w:rsidRPr="36952667">
        <w:rPr>
          <w:rFonts w:ascii="Calibri Light" w:eastAsia="Times New Roman" w:hAnsi="Calibri Light" w:cs="Calibri Light"/>
          <w:color w:val="auto"/>
          <w:lang w:eastAsia="en-GB"/>
        </w:rPr>
        <w:t>råvar</w:t>
      </w:r>
      <w:r w:rsidR="00A10793">
        <w:rPr>
          <w:rFonts w:ascii="Calibri Light" w:eastAsia="Times New Roman" w:hAnsi="Calibri Light" w:cs="Calibri Light"/>
          <w:color w:val="auto"/>
          <w:lang w:eastAsia="en-GB"/>
        </w:rPr>
        <w:t>uu</w:t>
      </w:r>
      <w:r w:rsidRPr="36952667">
        <w:rPr>
          <w:rFonts w:ascii="Calibri Light" w:eastAsia="Times New Roman" w:hAnsi="Calibri Light" w:cs="Calibri Light"/>
          <w:color w:val="auto"/>
          <w:lang w:eastAsia="en-GB"/>
        </w:rPr>
        <w:t>tvinningens</w:t>
      </w:r>
      <w:r w:rsidRPr="78BE0AB9">
        <w:rPr>
          <w:rFonts w:ascii="Calibri Light" w:eastAsia="Times New Roman" w:hAnsi="Calibri Light" w:cs="Calibri Light"/>
          <w:color w:val="auto"/>
          <w:lang w:eastAsia="en-GB"/>
        </w:rPr>
        <w:t xml:space="preserve"> betygsskala</w:t>
      </w:r>
      <w:r w:rsidRPr="769F3CE6">
        <w:rPr>
          <w:rFonts w:ascii="Calibri Light" w:eastAsia="Times New Roman" w:hAnsi="Calibri Light" w:cs="Calibri Light"/>
          <w:color w:val="auto"/>
          <w:lang w:eastAsia="en-GB"/>
        </w:rPr>
        <w:t xml:space="preserve"> har tagits fram genom</w:t>
      </w:r>
      <w:r w:rsidRPr="769F3CE6" w:rsidDel="007F64A8">
        <w:rPr>
          <w:rFonts w:ascii="Calibri Light" w:eastAsia="Times New Roman" w:hAnsi="Calibri Light" w:cs="Calibri Light"/>
          <w:color w:val="auto"/>
          <w:lang w:eastAsia="en-GB"/>
        </w:rPr>
        <w:t xml:space="preserve"> </w:t>
      </w:r>
      <w:r w:rsidR="6AEC5039" w:rsidRPr="6C510A83">
        <w:rPr>
          <w:rFonts w:ascii="Calibri Light" w:eastAsia="Times New Roman" w:hAnsi="Calibri Light" w:cs="Calibri Light"/>
          <w:color w:val="auto"/>
          <w:lang w:eastAsia="en-GB"/>
        </w:rPr>
        <w:t xml:space="preserve">information som </w:t>
      </w:r>
      <w:r w:rsidR="6AEC5039" w:rsidRPr="6E6FD856">
        <w:rPr>
          <w:rFonts w:ascii="Calibri Light" w:eastAsia="Times New Roman" w:hAnsi="Calibri Light" w:cs="Calibri Light"/>
          <w:color w:val="auto"/>
          <w:lang w:eastAsia="en-GB"/>
        </w:rPr>
        <w:t xml:space="preserve">hämtats på </w:t>
      </w:r>
      <w:r w:rsidR="007F64A8" w:rsidRPr="4DF7DB3D">
        <w:rPr>
          <w:rFonts w:ascii="Calibri Light" w:eastAsia="Times New Roman" w:hAnsi="Calibri Light" w:cs="Calibri Light"/>
          <w:color w:val="auto"/>
          <w:lang w:eastAsia="en-GB"/>
        </w:rPr>
        <w:t>U</w:t>
      </w:r>
      <w:r w:rsidRPr="4DF7DB3D">
        <w:rPr>
          <w:rFonts w:ascii="Calibri Light" w:eastAsia="Times New Roman" w:hAnsi="Calibri Light" w:cs="Calibri Light"/>
          <w:color w:val="auto"/>
          <w:lang w:eastAsia="en-GB"/>
        </w:rPr>
        <w:t>pphandlingsmyndighetens</w:t>
      </w:r>
      <w:r w:rsidRPr="769F3CE6">
        <w:rPr>
          <w:rFonts w:ascii="Calibri Light" w:eastAsia="Times New Roman" w:hAnsi="Calibri Light" w:cs="Calibri Light"/>
          <w:color w:val="auto"/>
          <w:lang w:eastAsia="en-GB"/>
        </w:rPr>
        <w:t xml:space="preserve"> hemsida för riskanalyser av olika produktgrupper. Konsekvensen för planeten har tagits fram genom att se hur kritiskt det är för det analyserade området</w:t>
      </w:r>
      <w:r w:rsidRPr="0AB7E8CC">
        <w:rPr>
          <w:rFonts w:ascii="Calibri Light" w:eastAsia="Times New Roman" w:hAnsi="Calibri Light" w:cs="Calibri Light"/>
          <w:color w:val="auto"/>
          <w:lang w:eastAsia="en-GB"/>
        </w:rPr>
        <w:t xml:space="preserve"> (planetära</w:t>
      </w:r>
      <w:r w:rsidRPr="5E2873A9">
        <w:rPr>
          <w:rFonts w:ascii="Calibri Light" w:eastAsia="Times New Roman" w:hAnsi="Calibri Light" w:cs="Calibri Light"/>
          <w:color w:val="auto"/>
          <w:lang w:eastAsia="en-GB"/>
        </w:rPr>
        <w:t xml:space="preserve"> gränsen).</w:t>
      </w:r>
      <w:r w:rsidRPr="769F3CE6">
        <w:rPr>
          <w:rFonts w:ascii="Calibri Light" w:eastAsia="Times New Roman" w:hAnsi="Calibri Light" w:cs="Calibri Light"/>
          <w:color w:val="auto"/>
          <w:lang w:eastAsia="en-GB"/>
        </w:rPr>
        <w:t xml:space="preserve"> Betyg </w:t>
      </w:r>
      <w:r w:rsidRPr="4DF7DB3D">
        <w:rPr>
          <w:rFonts w:ascii="Calibri Light" w:eastAsia="Times New Roman" w:hAnsi="Calibri Light" w:cs="Calibri Light"/>
          <w:color w:val="auto"/>
          <w:lang w:eastAsia="en-GB"/>
        </w:rPr>
        <w:t>fem</w:t>
      </w:r>
      <w:r w:rsidRPr="769F3CE6">
        <w:rPr>
          <w:rFonts w:ascii="Calibri Light" w:eastAsia="Times New Roman" w:hAnsi="Calibri Light" w:cs="Calibri Light"/>
          <w:color w:val="auto"/>
          <w:lang w:eastAsia="en-GB"/>
        </w:rPr>
        <w:t xml:space="preserve"> om det bedömda området ligger så långt utanför den planetära gränsen att den är rödfärgad (se </w:t>
      </w:r>
      <w:r w:rsidR="007F64A8">
        <w:rPr>
          <w:rFonts w:ascii="Calibri Light" w:eastAsia="Times New Roman" w:hAnsi="Calibri Light" w:cs="Calibri Light"/>
          <w:color w:val="auto"/>
          <w:lang w:eastAsia="en-GB"/>
        </w:rPr>
        <w:t>Figur</w:t>
      </w:r>
      <w:r w:rsidR="007F64A8" w:rsidRPr="769F3CE6">
        <w:rPr>
          <w:rFonts w:ascii="Calibri Light" w:eastAsia="Times New Roman" w:hAnsi="Calibri Light" w:cs="Calibri Light"/>
          <w:color w:val="auto"/>
          <w:lang w:eastAsia="en-GB"/>
        </w:rPr>
        <w:t xml:space="preserve"> </w:t>
      </w:r>
      <w:r w:rsidRPr="769F3CE6">
        <w:rPr>
          <w:rFonts w:ascii="Calibri Light" w:eastAsia="Times New Roman" w:hAnsi="Calibri Light" w:cs="Calibri Light"/>
          <w:color w:val="auto"/>
          <w:lang w:eastAsia="en-GB"/>
        </w:rPr>
        <w:t>1). Betyg fyra om det är orange och betyg 3 om det ligger innanför gränsen</w:t>
      </w:r>
      <w:r w:rsidRPr="5E2873A9">
        <w:rPr>
          <w:rFonts w:ascii="Calibri Light" w:eastAsia="Times New Roman" w:hAnsi="Calibri Light" w:cs="Calibri Light"/>
          <w:color w:val="auto"/>
          <w:lang w:eastAsia="en-GB"/>
        </w:rPr>
        <w:t xml:space="preserve"> </w:t>
      </w:r>
      <w:r w:rsidRPr="0FC8C8FA">
        <w:rPr>
          <w:rFonts w:ascii="Calibri Light" w:eastAsia="Times New Roman" w:hAnsi="Calibri Light" w:cs="Calibri Light"/>
          <w:color w:val="auto"/>
          <w:lang w:eastAsia="en-GB"/>
        </w:rPr>
        <w:t>(grön). </w:t>
      </w:r>
    </w:p>
    <w:p w14:paraId="727C9D7C" w14:textId="7A40DD3B" w:rsidR="0B345A79" w:rsidRDefault="0B345A79" w:rsidP="0B345A79">
      <w:pPr>
        <w:rPr>
          <w:rFonts w:eastAsia="Arial" w:cs="Arial"/>
          <w:szCs w:val="22"/>
          <w:lang w:eastAsia="en-GB"/>
        </w:rPr>
      </w:pPr>
    </w:p>
    <w:p w14:paraId="3DA9DC26" w14:textId="6BD4C939" w:rsidR="00737065" w:rsidRPr="00737065" w:rsidRDefault="00737065" w:rsidP="00737065">
      <w:pPr>
        <w:textAlignment w:val="baseline"/>
        <w:rPr>
          <w:rFonts w:ascii="Calibri Light" w:eastAsia="Times New Roman" w:hAnsi="Calibri Light" w:cs="Calibri Light"/>
          <w:color w:val="auto"/>
          <w:sz w:val="18"/>
          <w:szCs w:val="18"/>
          <w:lang w:eastAsia="en-GB"/>
        </w:rPr>
      </w:pPr>
      <w:r w:rsidRPr="1437C1DD">
        <w:rPr>
          <w:rFonts w:ascii="Calibri Light" w:eastAsia="Times New Roman" w:hAnsi="Calibri Light" w:cs="Calibri Light"/>
          <w:color w:val="auto"/>
          <w:lang w:eastAsia="en-GB"/>
        </w:rPr>
        <w:t xml:space="preserve">Ett medelvärde av </w:t>
      </w:r>
      <w:r w:rsidR="6AEC5039" w:rsidRPr="794CE3CD">
        <w:rPr>
          <w:rFonts w:ascii="Calibri Light" w:eastAsia="Times New Roman" w:hAnsi="Calibri Light" w:cs="Calibri Light"/>
          <w:color w:val="auto"/>
          <w:lang w:eastAsia="en-GB"/>
        </w:rPr>
        <w:t>områdesriskerna har</w:t>
      </w:r>
      <w:r w:rsidRPr="1437C1DD">
        <w:rPr>
          <w:rFonts w:ascii="Calibri Light" w:eastAsia="Times New Roman" w:hAnsi="Calibri Light" w:cs="Calibri Light"/>
          <w:color w:val="auto"/>
          <w:lang w:eastAsia="en-GB"/>
        </w:rPr>
        <w:t xml:space="preserve"> sedan gjorts för varje råvara som då har blivit den slutliga miljörisken för råvaran. </w:t>
      </w:r>
    </w:p>
    <w:p w14:paraId="0357D95F" w14:textId="4C7DF4AB" w:rsidR="22FC5C57" w:rsidRDefault="22FC5C57" w:rsidP="22FC5C57">
      <w:pPr>
        <w:rPr>
          <w:rFonts w:eastAsia="Arial" w:cs="Arial"/>
          <w:szCs w:val="22"/>
          <w:lang w:eastAsia="en-GB"/>
        </w:rPr>
      </w:pPr>
    </w:p>
    <w:p w14:paraId="48765EDB" w14:textId="6C9267A8" w:rsidR="22FC5C57" w:rsidRDefault="00DD7D4A" w:rsidP="117D7241">
      <w:pPr>
        <w:rPr>
          <w:rFonts w:ascii="Calibri Light" w:eastAsia="Times New Roman" w:hAnsi="Calibri Light" w:cs="Calibri Light"/>
          <w:color w:val="auto"/>
          <w:lang w:eastAsia="en-GB"/>
        </w:rPr>
      </w:pPr>
      <w:r>
        <w:rPr>
          <w:rFonts w:ascii="Calibri Light" w:eastAsia="Times New Roman" w:hAnsi="Calibri Light" w:cs="Calibri Light"/>
          <w:color w:val="auto"/>
          <w:lang w:eastAsia="en-GB"/>
        </w:rPr>
        <w:t xml:space="preserve">Gällande </w:t>
      </w:r>
      <w:r w:rsidR="22FC5C57" w:rsidRPr="117D7241">
        <w:rPr>
          <w:rFonts w:ascii="Calibri Light" w:eastAsia="Times New Roman" w:hAnsi="Calibri Light" w:cs="Calibri Light"/>
          <w:color w:val="auto"/>
          <w:lang w:eastAsia="en-GB"/>
        </w:rPr>
        <w:t xml:space="preserve">risken för korruption har samma metodik som ovan använts men </w:t>
      </w:r>
      <w:proofErr w:type="gramStart"/>
      <w:r w:rsidR="22FC5C57" w:rsidRPr="117D7241">
        <w:rPr>
          <w:rFonts w:ascii="Calibri Light" w:eastAsia="Times New Roman" w:hAnsi="Calibri Light" w:cs="Calibri Light"/>
          <w:color w:val="auto"/>
          <w:lang w:eastAsia="en-GB"/>
        </w:rPr>
        <w:t>istället</w:t>
      </w:r>
      <w:proofErr w:type="gramEnd"/>
      <w:r w:rsidR="22FC5C57" w:rsidRPr="117D7241">
        <w:rPr>
          <w:rFonts w:ascii="Calibri Light" w:eastAsia="Times New Roman" w:hAnsi="Calibri Light" w:cs="Calibri Light"/>
          <w:color w:val="auto"/>
          <w:lang w:eastAsia="en-GB"/>
        </w:rPr>
        <w:t xml:space="preserve"> för </w:t>
      </w:r>
      <w:r w:rsidR="0D270741" w:rsidRPr="117D7241">
        <w:rPr>
          <w:rFonts w:ascii="Calibri Light" w:eastAsia="Times New Roman" w:hAnsi="Calibri Light" w:cs="Calibri Light"/>
          <w:color w:val="auto"/>
          <w:lang w:eastAsia="en-GB"/>
        </w:rPr>
        <w:t xml:space="preserve">Global Human </w:t>
      </w:r>
      <w:proofErr w:type="spellStart"/>
      <w:r w:rsidR="0D270741" w:rsidRPr="117D7241">
        <w:rPr>
          <w:rFonts w:ascii="Calibri Light" w:eastAsia="Times New Roman" w:hAnsi="Calibri Light" w:cs="Calibri Light"/>
          <w:color w:val="auto"/>
          <w:lang w:eastAsia="en-GB"/>
        </w:rPr>
        <w:t>Development</w:t>
      </w:r>
      <w:proofErr w:type="spellEnd"/>
      <w:r w:rsidR="0D270741" w:rsidRPr="117D7241">
        <w:rPr>
          <w:rFonts w:ascii="Calibri Light" w:eastAsia="Times New Roman" w:hAnsi="Calibri Light" w:cs="Calibri Light"/>
          <w:color w:val="auto"/>
          <w:lang w:eastAsia="en-GB"/>
        </w:rPr>
        <w:t xml:space="preserve"> </w:t>
      </w:r>
      <w:proofErr w:type="spellStart"/>
      <w:r w:rsidR="0D270741" w:rsidRPr="117D7241">
        <w:rPr>
          <w:rFonts w:ascii="Calibri Light" w:eastAsia="Times New Roman" w:hAnsi="Calibri Light" w:cs="Calibri Light"/>
          <w:color w:val="auto"/>
          <w:lang w:eastAsia="en-GB"/>
        </w:rPr>
        <w:t>Indicators</w:t>
      </w:r>
      <w:proofErr w:type="spellEnd"/>
      <w:r w:rsidR="0D270741" w:rsidRPr="117D7241">
        <w:rPr>
          <w:rFonts w:ascii="Calibri Light" w:eastAsia="Times New Roman" w:hAnsi="Calibri Light" w:cs="Calibri Light"/>
          <w:color w:val="auto"/>
          <w:lang w:eastAsia="en-GB"/>
        </w:rPr>
        <w:t xml:space="preserve"> har data hämtats från </w:t>
      </w:r>
      <w:proofErr w:type="spellStart"/>
      <w:r w:rsidR="117D7241" w:rsidRPr="117D7241">
        <w:rPr>
          <w:rFonts w:ascii="Calibri" w:eastAsia="Calibri" w:hAnsi="Calibri" w:cs="Calibri"/>
          <w:color w:val="444444"/>
          <w:szCs w:val="22"/>
        </w:rPr>
        <w:t>Corruption</w:t>
      </w:r>
      <w:proofErr w:type="spellEnd"/>
      <w:r w:rsidR="117D7241" w:rsidRPr="117D7241">
        <w:rPr>
          <w:rFonts w:ascii="Calibri" w:eastAsia="Calibri" w:hAnsi="Calibri" w:cs="Calibri"/>
          <w:color w:val="444444"/>
          <w:szCs w:val="22"/>
        </w:rPr>
        <w:t xml:space="preserve"> Perceptions Index</w:t>
      </w:r>
      <w:r w:rsidR="0D270741" w:rsidRPr="117D7241">
        <w:rPr>
          <w:rFonts w:ascii="Calibri Light" w:eastAsia="Times New Roman" w:hAnsi="Calibri Light" w:cs="Calibri Light"/>
          <w:color w:val="auto"/>
          <w:lang w:eastAsia="en-GB"/>
        </w:rPr>
        <w:t xml:space="preserve">. Branschrisken är även här hämtad från Upphandlingsmyndighetens hemsida (se fliken råvaruindex) och konsekvensskalan är bestämd av </w:t>
      </w:r>
      <w:proofErr w:type="spellStart"/>
      <w:r w:rsidR="0D270741" w:rsidRPr="117D7241">
        <w:rPr>
          <w:rFonts w:ascii="Calibri Light" w:eastAsia="Times New Roman" w:hAnsi="Calibri Light" w:cs="Calibri Light"/>
          <w:color w:val="auto"/>
          <w:lang w:eastAsia="en-GB"/>
        </w:rPr>
        <w:t>Goodpoint</w:t>
      </w:r>
      <w:proofErr w:type="spellEnd"/>
      <w:r w:rsidR="0D270741" w:rsidRPr="117D7241">
        <w:rPr>
          <w:rFonts w:ascii="Calibri Light" w:eastAsia="Times New Roman" w:hAnsi="Calibri Light" w:cs="Calibri Light"/>
          <w:color w:val="auto"/>
          <w:lang w:eastAsia="en-GB"/>
        </w:rPr>
        <w:t>.</w:t>
      </w:r>
    </w:p>
    <w:p w14:paraId="20C5A3CF" w14:textId="49590D63" w:rsidR="1437C1DD" w:rsidRDefault="1437C1DD" w:rsidP="1437C1DD">
      <w:pPr>
        <w:rPr>
          <w:rFonts w:eastAsia="Arial" w:cs="Arial"/>
          <w:szCs w:val="22"/>
          <w:lang w:eastAsia="en-GB"/>
        </w:rPr>
      </w:pPr>
    </w:p>
    <w:p w14:paraId="0C42E94C" w14:textId="0B0DFE9D" w:rsidR="31EAAA1D" w:rsidRDefault="31EAAA1D" w:rsidP="1437C1DD">
      <w:pPr>
        <w:rPr>
          <w:rFonts w:eastAsia="Arial" w:cs="Arial"/>
          <w:lang w:eastAsia="en-GB"/>
        </w:rPr>
      </w:pPr>
      <w:r w:rsidRPr="3917C76D">
        <w:rPr>
          <w:rFonts w:ascii="Calibri Light" w:eastAsia="Times New Roman" w:hAnsi="Calibri Light" w:cs="Calibri Light"/>
          <w:color w:val="auto"/>
          <w:lang w:eastAsia="en-GB"/>
        </w:rPr>
        <w:t>Den viktade produktionsvolymen</w:t>
      </w:r>
      <w:r w:rsidRPr="1437C1DD">
        <w:rPr>
          <w:rFonts w:ascii="Calibri Light" w:eastAsia="Times New Roman" w:hAnsi="Calibri Light" w:cs="Calibri Light"/>
          <w:color w:val="auto"/>
          <w:lang w:eastAsia="en-GB"/>
        </w:rPr>
        <w:t xml:space="preserve"> </w:t>
      </w:r>
      <w:r w:rsidRPr="5A5490BE">
        <w:rPr>
          <w:rFonts w:ascii="Calibri Light" w:eastAsia="Times New Roman" w:hAnsi="Calibri Light" w:cs="Calibri Light"/>
          <w:color w:val="auto"/>
          <w:lang w:eastAsia="en-GB"/>
        </w:rPr>
        <w:t xml:space="preserve">för råvaran </w:t>
      </w:r>
      <w:r w:rsidRPr="1437C1DD">
        <w:rPr>
          <w:rFonts w:ascii="Calibri Light" w:eastAsia="Times New Roman" w:hAnsi="Calibri Light" w:cs="Calibri Light"/>
          <w:color w:val="auto"/>
          <w:lang w:eastAsia="en-GB"/>
        </w:rPr>
        <w:t>har även använts vid bedömning av risk för brott mot särskilt utsatta grupper och brott mot arbetstagarens rättigheter. </w:t>
      </w:r>
      <w:r w:rsidR="5AEA9DA1" w:rsidRPr="117D7241">
        <w:rPr>
          <w:rFonts w:ascii="Calibri Light" w:eastAsia="Times New Roman" w:hAnsi="Calibri Light" w:cs="Calibri Light"/>
          <w:color w:val="auto"/>
          <w:lang w:eastAsia="en-GB"/>
        </w:rPr>
        <w:t>Här</w:t>
      </w:r>
      <w:r w:rsidRPr="0B345A79">
        <w:rPr>
          <w:rFonts w:ascii="Calibri Light" w:eastAsia="Times New Roman" w:hAnsi="Calibri Light" w:cs="Calibri Light"/>
          <w:color w:val="auto"/>
          <w:lang w:eastAsia="en-GB"/>
        </w:rPr>
        <w:t xml:space="preserve"> har</w:t>
      </w:r>
      <w:r w:rsidRPr="4E81FBEC">
        <w:rPr>
          <w:rFonts w:ascii="Calibri Light" w:eastAsia="Times New Roman" w:hAnsi="Calibri Light" w:cs="Calibri Light"/>
          <w:color w:val="auto"/>
          <w:lang w:eastAsia="en-GB"/>
        </w:rPr>
        <w:t xml:space="preserve"> index (</w:t>
      </w:r>
      <w:r w:rsidR="004F4A1C" w:rsidRPr="4E81FBEC">
        <w:rPr>
          <w:rFonts w:ascii="Calibri Light" w:eastAsia="Times New Roman" w:hAnsi="Calibri Light" w:cs="Calibri Light"/>
          <w:color w:val="auto"/>
          <w:lang w:eastAsia="en-GB"/>
        </w:rPr>
        <w:t>1–5</w:t>
      </w:r>
      <w:r w:rsidRPr="4E81FBEC">
        <w:rPr>
          <w:rFonts w:ascii="Calibri Light" w:eastAsia="Times New Roman" w:hAnsi="Calibri Light" w:cs="Calibri Light"/>
          <w:color w:val="auto"/>
          <w:lang w:eastAsia="en-GB"/>
        </w:rPr>
        <w:t xml:space="preserve">) för varje land </w:t>
      </w:r>
      <w:r w:rsidRPr="5016DBE1">
        <w:rPr>
          <w:rFonts w:ascii="Calibri Light" w:eastAsia="Times New Roman" w:hAnsi="Calibri Light" w:cs="Calibri Light"/>
          <w:color w:val="auto"/>
          <w:lang w:eastAsia="en-GB"/>
        </w:rPr>
        <w:t xml:space="preserve">och </w:t>
      </w:r>
      <w:r w:rsidRPr="5308EE3C">
        <w:rPr>
          <w:rFonts w:ascii="Calibri Light" w:eastAsia="Times New Roman" w:hAnsi="Calibri Light" w:cs="Calibri Light"/>
          <w:color w:val="auto"/>
          <w:lang w:eastAsia="en-GB"/>
        </w:rPr>
        <w:t xml:space="preserve">område </w:t>
      </w:r>
      <w:r w:rsidRPr="5016DBE1">
        <w:rPr>
          <w:rFonts w:ascii="Calibri Light" w:eastAsia="Times New Roman" w:hAnsi="Calibri Light" w:cs="Calibri Light"/>
          <w:color w:val="auto"/>
          <w:lang w:eastAsia="en-GB"/>
        </w:rPr>
        <w:t>hämtats från fliken Landbedömning</w:t>
      </w:r>
      <w:r w:rsidR="5AEA9DA1" w:rsidRPr="117D7241">
        <w:rPr>
          <w:rFonts w:ascii="Calibri Light" w:eastAsia="Times New Roman" w:hAnsi="Calibri Light" w:cs="Calibri Light"/>
          <w:color w:val="auto"/>
          <w:lang w:eastAsia="en-GB"/>
        </w:rPr>
        <w:t xml:space="preserve"> för.</w:t>
      </w:r>
      <w:r w:rsidRPr="1C9F2CA6">
        <w:rPr>
          <w:rFonts w:ascii="Calibri Light" w:eastAsia="Times New Roman" w:hAnsi="Calibri Light" w:cs="Calibri Light"/>
          <w:color w:val="auto"/>
          <w:lang w:eastAsia="en-GB"/>
        </w:rPr>
        <w:t xml:space="preserve"> </w:t>
      </w:r>
      <w:r w:rsidRPr="57D4D77B">
        <w:rPr>
          <w:rFonts w:ascii="Calibri Light" w:eastAsia="Times New Roman" w:hAnsi="Calibri Light" w:cs="Calibri Light"/>
          <w:color w:val="auto"/>
          <w:lang w:eastAsia="en-GB"/>
        </w:rPr>
        <w:t xml:space="preserve">Dessa index har sedan viktats enligt </w:t>
      </w:r>
      <w:r w:rsidRPr="10723829">
        <w:rPr>
          <w:rFonts w:ascii="Calibri Light" w:eastAsia="Times New Roman" w:hAnsi="Calibri Light" w:cs="Calibri Light"/>
          <w:color w:val="auto"/>
          <w:lang w:eastAsia="en-GB"/>
        </w:rPr>
        <w:t>samma princip som miljöindikatorerna ovan</w:t>
      </w:r>
      <w:r w:rsidRPr="31EBA63C">
        <w:rPr>
          <w:rFonts w:ascii="Calibri Light" w:eastAsia="Times New Roman" w:hAnsi="Calibri Light" w:cs="Calibri Light"/>
          <w:color w:val="auto"/>
          <w:lang w:eastAsia="en-GB"/>
        </w:rPr>
        <w:t xml:space="preserve">, summerats och </w:t>
      </w:r>
      <w:r w:rsidRPr="6792B684">
        <w:rPr>
          <w:rFonts w:ascii="Calibri Light" w:eastAsia="Times New Roman" w:hAnsi="Calibri Light" w:cs="Calibri Light"/>
          <w:color w:val="auto"/>
          <w:lang w:eastAsia="en-GB"/>
        </w:rPr>
        <w:t>kombinerats</w:t>
      </w:r>
      <w:r w:rsidR="00737065" w:rsidRPr="4F403C5F">
        <w:rPr>
          <w:rFonts w:ascii="Calibri Light" w:eastAsia="Times New Roman" w:hAnsi="Calibri Light" w:cs="Calibri Light"/>
          <w:color w:val="auto"/>
          <w:lang w:eastAsia="en-GB"/>
        </w:rPr>
        <w:t xml:space="preserve"> med en branschrisk (skala </w:t>
      </w:r>
      <w:r w:rsidR="004F4A1C" w:rsidRPr="4F403C5F">
        <w:rPr>
          <w:rFonts w:ascii="Calibri Light" w:eastAsia="Times New Roman" w:hAnsi="Calibri Light" w:cs="Calibri Light"/>
          <w:color w:val="auto"/>
          <w:lang w:eastAsia="en-GB"/>
        </w:rPr>
        <w:t>1–5</w:t>
      </w:r>
      <w:r w:rsidR="00737065" w:rsidRPr="4F403C5F">
        <w:rPr>
          <w:rFonts w:ascii="Calibri Light" w:eastAsia="Times New Roman" w:hAnsi="Calibri Light" w:cs="Calibri Light"/>
          <w:color w:val="auto"/>
          <w:lang w:eastAsia="en-GB"/>
        </w:rPr>
        <w:t xml:space="preserve">) </w:t>
      </w:r>
      <w:r w:rsidR="00737065" w:rsidRPr="4F403C5F">
        <w:rPr>
          <w:rFonts w:ascii="Calibri Light" w:eastAsia="Times New Roman" w:hAnsi="Calibri Light" w:cs="Calibri Light"/>
          <w:color w:val="auto"/>
          <w:lang w:eastAsia="en-GB"/>
        </w:rPr>
        <w:lastRenderedPageBreak/>
        <w:t>och en konsekvens (</w:t>
      </w:r>
      <w:r w:rsidR="00737065" w:rsidRPr="4DF7DB3D">
        <w:rPr>
          <w:rFonts w:ascii="Calibri Light" w:eastAsia="Times New Roman" w:hAnsi="Calibri Light" w:cs="Calibri Light"/>
          <w:color w:val="auto"/>
          <w:lang w:eastAsia="en-GB"/>
        </w:rPr>
        <w:t>skala</w:t>
      </w:r>
      <w:r w:rsidR="00737065" w:rsidRPr="4F403C5F">
        <w:rPr>
          <w:rFonts w:ascii="Calibri Light" w:eastAsia="Times New Roman" w:hAnsi="Calibri Light" w:cs="Calibri Light"/>
          <w:color w:val="auto"/>
          <w:lang w:eastAsia="en-GB"/>
        </w:rPr>
        <w:t xml:space="preserve"> </w:t>
      </w:r>
      <w:r w:rsidR="004F4A1C" w:rsidRPr="4F403C5F">
        <w:rPr>
          <w:rFonts w:ascii="Calibri Light" w:eastAsia="Times New Roman" w:hAnsi="Calibri Light" w:cs="Calibri Light"/>
          <w:color w:val="auto"/>
          <w:lang w:eastAsia="en-GB"/>
        </w:rPr>
        <w:t>1–5</w:t>
      </w:r>
      <w:r w:rsidR="454EA1AE" w:rsidRPr="6792B684">
        <w:rPr>
          <w:rFonts w:ascii="Calibri Light" w:eastAsia="Times New Roman" w:hAnsi="Calibri Light" w:cs="Calibri Light"/>
          <w:color w:val="auto"/>
          <w:lang w:eastAsia="en-GB"/>
        </w:rPr>
        <w:t>) till ett medelvärde</w:t>
      </w:r>
      <w:r w:rsidRPr="6792B684">
        <w:rPr>
          <w:rFonts w:ascii="Calibri Light" w:eastAsia="Times New Roman" w:hAnsi="Calibri Light" w:cs="Calibri Light"/>
          <w:color w:val="auto"/>
          <w:lang w:eastAsia="en-GB"/>
        </w:rPr>
        <w:t>.</w:t>
      </w:r>
      <w:r w:rsidRPr="4F403C5F">
        <w:rPr>
          <w:rFonts w:ascii="Calibri Light" w:eastAsia="Times New Roman" w:hAnsi="Calibri Light" w:cs="Calibri Light"/>
          <w:color w:val="auto"/>
          <w:lang w:eastAsia="en-GB"/>
        </w:rPr>
        <w:t xml:space="preserve"> </w:t>
      </w:r>
      <w:r w:rsidR="6AEC5039" w:rsidRPr="4DCADDBB">
        <w:rPr>
          <w:rFonts w:ascii="Calibri Light" w:eastAsia="Times New Roman" w:hAnsi="Calibri Light" w:cs="Calibri Light"/>
          <w:color w:val="auto"/>
          <w:lang w:eastAsia="en-GB"/>
        </w:rPr>
        <w:t>Branschrisken för råvar</w:t>
      </w:r>
      <w:r w:rsidR="00A10793" w:rsidRPr="4DCADDBB">
        <w:rPr>
          <w:rFonts w:ascii="Calibri Light" w:eastAsia="Times New Roman" w:hAnsi="Calibri Light" w:cs="Calibri Light"/>
          <w:color w:val="auto"/>
          <w:lang w:eastAsia="en-GB"/>
        </w:rPr>
        <w:t>uu</w:t>
      </w:r>
      <w:r w:rsidR="6AEC5039" w:rsidRPr="4DCADDBB">
        <w:rPr>
          <w:rFonts w:ascii="Calibri Light" w:eastAsia="Times New Roman" w:hAnsi="Calibri Light" w:cs="Calibri Light"/>
          <w:color w:val="auto"/>
          <w:lang w:eastAsia="en-GB"/>
        </w:rPr>
        <w:t xml:space="preserve">tvinningens betygsskala har tagits fram genom information som hämtats på </w:t>
      </w:r>
      <w:r w:rsidR="30032437" w:rsidRPr="4DCADDBB">
        <w:rPr>
          <w:rFonts w:ascii="Calibri Light" w:eastAsia="Times New Roman" w:hAnsi="Calibri Light" w:cs="Calibri Light"/>
          <w:color w:val="auto"/>
          <w:lang w:eastAsia="en-GB"/>
        </w:rPr>
        <w:t>U</w:t>
      </w:r>
      <w:r w:rsidR="6AEC5039" w:rsidRPr="4DCADDBB">
        <w:rPr>
          <w:rFonts w:ascii="Calibri Light" w:eastAsia="Times New Roman" w:hAnsi="Calibri Light" w:cs="Calibri Light"/>
          <w:color w:val="auto"/>
          <w:lang w:eastAsia="en-GB"/>
        </w:rPr>
        <w:t>pphandlingsmyndighetens hemsida för riskanalyser av olika produktgrupper</w:t>
      </w:r>
      <w:r w:rsidR="3209C5CC" w:rsidRPr="6A4D5E46">
        <w:rPr>
          <w:rFonts w:ascii="Calibri Light" w:eastAsia="Times New Roman" w:hAnsi="Calibri Light" w:cs="Calibri Light"/>
          <w:color w:val="auto"/>
          <w:lang w:eastAsia="en-GB"/>
        </w:rPr>
        <w:t xml:space="preserve"> och återfinns i fliken </w:t>
      </w:r>
      <w:r w:rsidR="3209C5CC" w:rsidRPr="65E7895B">
        <w:rPr>
          <w:rFonts w:ascii="Calibri Light" w:eastAsia="Times New Roman" w:hAnsi="Calibri Light" w:cs="Calibri Light"/>
          <w:color w:val="auto"/>
          <w:lang w:eastAsia="en-GB"/>
        </w:rPr>
        <w:t>Råvaruindex.</w:t>
      </w:r>
      <w:r w:rsidR="6AEC5039" w:rsidRPr="4055881C">
        <w:rPr>
          <w:rFonts w:ascii="Calibri Light" w:eastAsia="Times New Roman" w:hAnsi="Calibri Light" w:cs="Calibri Light"/>
          <w:color w:val="auto"/>
          <w:lang w:eastAsia="en-GB"/>
        </w:rPr>
        <w:t xml:space="preserve"> </w:t>
      </w:r>
      <w:r w:rsidR="6AEC5039" w:rsidRPr="6699B07E">
        <w:rPr>
          <w:rFonts w:ascii="Calibri Light" w:eastAsia="Times New Roman" w:hAnsi="Calibri Light" w:cs="Calibri Light"/>
          <w:color w:val="auto"/>
          <w:lang w:eastAsia="en-GB"/>
        </w:rPr>
        <w:t xml:space="preserve">Konsekvensskalan är framtagen av </w:t>
      </w:r>
      <w:proofErr w:type="spellStart"/>
      <w:r w:rsidR="6AEC5039" w:rsidRPr="6699B07E">
        <w:rPr>
          <w:rFonts w:ascii="Calibri Light" w:eastAsia="Times New Roman" w:hAnsi="Calibri Light" w:cs="Calibri Light"/>
          <w:color w:val="auto"/>
          <w:lang w:eastAsia="en-GB"/>
        </w:rPr>
        <w:t>Goodpoint</w:t>
      </w:r>
      <w:proofErr w:type="spellEnd"/>
      <w:r w:rsidR="6AEC5039" w:rsidRPr="6699B07E">
        <w:rPr>
          <w:rFonts w:ascii="Calibri Light" w:eastAsia="Times New Roman" w:hAnsi="Calibri Light" w:cs="Calibri Light"/>
          <w:color w:val="auto"/>
          <w:lang w:eastAsia="en-GB"/>
        </w:rPr>
        <w:t>.</w:t>
      </w:r>
      <w:r>
        <w:br/>
      </w:r>
    </w:p>
    <w:p w14:paraId="6573C269" w14:textId="6866CF4A" w:rsidR="00B36EBB" w:rsidRPr="00B36EBB" w:rsidRDefault="6615DD67" w:rsidP="00B36EBB">
      <w:pPr>
        <w:textAlignment w:val="baseline"/>
        <w:rPr>
          <w:rFonts w:eastAsia="Arial" w:cs="Arial"/>
          <w:szCs w:val="22"/>
          <w:lang w:eastAsia="en-GB"/>
        </w:rPr>
      </w:pPr>
      <w:r w:rsidRPr="416DB73C">
        <w:rPr>
          <w:rFonts w:ascii="Calibri Light" w:eastAsia="Times New Roman" w:hAnsi="Calibri Light" w:cs="Calibri Light"/>
          <w:color w:val="auto"/>
          <w:lang w:eastAsia="en-GB"/>
        </w:rPr>
        <w:t xml:space="preserve">Ett medelvärde av </w:t>
      </w:r>
      <w:r w:rsidRPr="5C885554">
        <w:rPr>
          <w:rFonts w:ascii="Calibri Light" w:eastAsia="Times New Roman" w:hAnsi="Calibri Light" w:cs="Calibri Light"/>
          <w:color w:val="auto"/>
          <w:lang w:eastAsia="en-GB"/>
        </w:rPr>
        <w:t xml:space="preserve">riskerna för </w:t>
      </w:r>
      <w:r w:rsidRPr="50D4DD2C">
        <w:rPr>
          <w:rFonts w:ascii="Calibri Light" w:eastAsia="Times New Roman" w:hAnsi="Calibri Light" w:cs="Calibri Light"/>
          <w:color w:val="auto"/>
          <w:lang w:eastAsia="en-GB"/>
        </w:rPr>
        <w:t xml:space="preserve">korruption, brott </w:t>
      </w:r>
      <w:r w:rsidRPr="508FE63D">
        <w:rPr>
          <w:rFonts w:ascii="Calibri Light" w:eastAsia="Times New Roman" w:hAnsi="Calibri Light" w:cs="Calibri Light"/>
          <w:color w:val="auto"/>
          <w:lang w:eastAsia="en-GB"/>
        </w:rPr>
        <w:t xml:space="preserve">mot särskilt utsatta grupper </w:t>
      </w:r>
      <w:r w:rsidRPr="76D40E9F">
        <w:rPr>
          <w:rFonts w:ascii="Calibri Light" w:eastAsia="Times New Roman" w:hAnsi="Calibri Light" w:cs="Calibri Light"/>
          <w:color w:val="auto"/>
          <w:lang w:eastAsia="en-GB"/>
        </w:rPr>
        <w:t xml:space="preserve">och brott mot arbetstagarens </w:t>
      </w:r>
      <w:r w:rsidRPr="406A4D09">
        <w:rPr>
          <w:rFonts w:ascii="Calibri Light" w:eastAsia="Times New Roman" w:hAnsi="Calibri Light" w:cs="Calibri Light"/>
          <w:color w:val="auto"/>
          <w:lang w:eastAsia="en-GB"/>
        </w:rPr>
        <w:t>rättigheter</w:t>
      </w:r>
      <w:r w:rsidR="2247E4AE" w:rsidRPr="416DB73C">
        <w:rPr>
          <w:rFonts w:ascii="Calibri Light" w:eastAsia="Times New Roman" w:hAnsi="Calibri Light" w:cs="Calibri Light"/>
          <w:color w:val="auto"/>
          <w:lang w:eastAsia="en-GB"/>
        </w:rPr>
        <w:t xml:space="preserve"> har</w:t>
      </w:r>
      <w:r w:rsidRPr="416DB73C">
        <w:rPr>
          <w:rFonts w:ascii="Calibri Light" w:eastAsia="Times New Roman" w:hAnsi="Calibri Light" w:cs="Calibri Light"/>
          <w:color w:val="auto"/>
          <w:lang w:eastAsia="en-GB"/>
        </w:rPr>
        <w:t xml:space="preserve"> sedan gjorts för </w:t>
      </w:r>
      <w:r w:rsidR="004568C7">
        <w:rPr>
          <w:rFonts w:ascii="Calibri Light" w:eastAsia="Times New Roman" w:hAnsi="Calibri Light" w:cs="Calibri Light"/>
          <w:color w:val="auto"/>
          <w:lang w:eastAsia="en-GB"/>
        </w:rPr>
        <w:t>respektive</w:t>
      </w:r>
      <w:r w:rsidRPr="416DB73C">
        <w:rPr>
          <w:rFonts w:ascii="Calibri Light" w:eastAsia="Times New Roman" w:hAnsi="Calibri Light" w:cs="Calibri Light"/>
          <w:color w:val="auto"/>
          <w:lang w:eastAsia="en-GB"/>
        </w:rPr>
        <w:t xml:space="preserve">råvara som då har </w:t>
      </w:r>
      <w:r w:rsidR="00A24BDF">
        <w:rPr>
          <w:rFonts w:ascii="Calibri Light" w:eastAsia="Times New Roman" w:hAnsi="Calibri Light" w:cs="Calibri Light"/>
          <w:color w:val="auto"/>
          <w:lang w:eastAsia="en-GB"/>
        </w:rPr>
        <w:t xml:space="preserve">utgjort den </w:t>
      </w:r>
      <w:r w:rsidRPr="416DB73C">
        <w:rPr>
          <w:rFonts w:ascii="Calibri Light" w:eastAsia="Times New Roman" w:hAnsi="Calibri Light" w:cs="Calibri Light"/>
          <w:color w:val="auto"/>
          <w:lang w:eastAsia="en-GB"/>
        </w:rPr>
        <w:t xml:space="preserve">slutliga </w:t>
      </w:r>
      <w:r w:rsidRPr="406A4D09">
        <w:rPr>
          <w:rFonts w:ascii="Calibri Light" w:eastAsia="Times New Roman" w:hAnsi="Calibri Light" w:cs="Calibri Light"/>
          <w:color w:val="auto"/>
          <w:lang w:eastAsia="en-GB"/>
        </w:rPr>
        <w:t xml:space="preserve">risken för </w:t>
      </w:r>
      <w:r w:rsidRPr="7B9FF7DE">
        <w:rPr>
          <w:rFonts w:ascii="Calibri Light" w:eastAsia="Times New Roman" w:hAnsi="Calibri Light" w:cs="Calibri Light"/>
          <w:color w:val="auto"/>
          <w:lang w:eastAsia="en-GB"/>
        </w:rPr>
        <w:t xml:space="preserve">brott mot </w:t>
      </w:r>
      <w:r w:rsidRPr="7104BB2D">
        <w:rPr>
          <w:rFonts w:ascii="Calibri Light" w:eastAsia="Times New Roman" w:hAnsi="Calibri Light" w:cs="Calibri Light"/>
          <w:color w:val="auto"/>
          <w:lang w:eastAsia="en-GB"/>
        </w:rPr>
        <w:t>mänskliga</w:t>
      </w:r>
      <w:r w:rsidRPr="7B9FF7DE">
        <w:rPr>
          <w:rFonts w:ascii="Calibri Light" w:eastAsia="Times New Roman" w:hAnsi="Calibri Light" w:cs="Calibri Light"/>
          <w:color w:val="auto"/>
          <w:lang w:eastAsia="en-GB"/>
        </w:rPr>
        <w:t xml:space="preserve"> rättigheter</w:t>
      </w:r>
      <w:r w:rsidR="004568C7">
        <w:rPr>
          <w:rFonts w:ascii="Calibri Light" w:eastAsia="Times New Roman" w:hAnsi="Calibri Light" w:cs="Calibri Light"/>
          <w:color w:val="auto"/>
          <w:lang w:eastAsia="en-GB"/>
        </w:rPr>
        <w:t>.</w:t>
      </w:r>
    </w:p>
    <w:p w14:paraId="00B9709A" w14:textId="77777777" w:rsidR="00947EFF" w:rsidRPr="004A243F" w:rsidRDefault="00947EFF" w:rsidP="00AA55D1">
      <w:pPr>
        <w:rPr>
          <w:rStyle w:val="normaltextrun"/>
          <w:rFonts w:ascii="Calibri Light" w:hAnsi="Calibri Light" w:cs="Calibri Light"/>
          <w:color w:val="000000"/>
          <w:szCs w:val="22"/>
          <w:shd w:val="clear" w:color="auto" w:fill="FFFFFF"/>
        </w:rPr>
      </w:pPr>
    </w:p>
    <w:p w14:paraId="1C6967E9" w14:textId="3AA9CEB4" w:rsidR="00181DC2" w:rsidRPr="00181DC2" w:rsidRDefault="000122C5" w:rsidP="00181DC2">
      <w:pPr>
        <w:pStyle w:val="Rubrik2"/>
        <w:rPr>
          <w:color w:val="3863A0" w:themeColor="accent1"/>
        </w:rPr>
      </w:pPr>
      <w:bookmarkStart w:id="24" w:name="_Toc1814330318"/>
      <w:bookmarkStart w:id="25" w:name="_Toc99981251"/>
      <w:r>
        <w:rPr>
          <w:color w:val="3863A0" w:themeColor="accent1"/>
        </w:rPr>
        <w:t>3.</w:t>
      </w:r>
      <w:r w:rsidR="604C4B32" w:rsidRPr="0623477A">
        <w:rPr>
          <w:color w:val="3863A0" w:themeColor="accent1"/>
        </w:rPr>
        <w:t>4</w:t>
      </w:r>
      <w:r>
        <w:rPr>
          <w:color w:val="3863A0" w:themeColor="accent1"/>
        </w:rPr>
        <w:t xml:space="preserve"> </w:t>
      </w:r>
      <w:r w:rsidR="00181DC2" w:rsidRPr="00181DC2">
        <w:rPr>
          <w:color w:val="3863A0" w:themeColor="accent1"/>
        </w:rPr>
        <w:t>Branschrisk</w:t>
      </w:r>
      <w:r w:rsidR="00FB59B3">
        <w:rPr>
          <w:color w:val="3863A0" w:themeColor="accent1"/>
        </w:rPr>
        <w:t>er</w:t>
      </w:r>
      <w:r w:rsidR="1EC4CEE0" w:rsidRPr="3702AC8D">
        <w:rPr>
          <w:color w:val="3863A0" w:themeColor="accent1"/>
        </w:rPr>
        <w:t xml:space="preserve"> för komponenttillverkning </w:t>
      </w:r>
      <w:r w:rsidR="1EC4CEE0" w:rsidRPr="64AB0856">
        <w:rPr>
          <w:color w:val="3863A0" w:themeColor="accent1"/>
        </w:rPr>
        <w:t>och sluttillverkning</w:t>
      </w:r>
      <w:bookmarkEnd w:id="24"/>
      <w:bookmarkEnd w:id="25"/>
    </w:p>
    <w:p w14:paraId="013E3282" w14:textId="49E2C924" w:rsidR="007F61C2" w:rsidRDefault="007F61C2" w:rsidP="00D658CE">
      <w:pPr>
        <w:rPr>
          <w:rFonts w:ascii="Calibri Light" w:hAnsi="Calibri Light" w:cs="Calibri Light"/>
        </w:rPr>
      </w:pPr>
      <w:r>
        <w:br/>
      </w:r>
      <w:bookmarkStart w:id="26" w:name="_Toc99981252"/>
      <w:r w:rsidR="00DA1BB3">
        <w:rPr>
          <w:rStyle w:val="Rubrik3Char"/>
        </w:rPr>
        <w:t>3.</w:t>
      </w:r>
      <w:r w:rsidR="73E467E8" w:rsidRPr="514E65D8">
        <w:rPr>
          <w:rStyle w:val="Rubrik3Char"/>
        </w:rPr>
        <w:t>4</w:t>
      </w:r>
      <w:r w:rsidR="00DA1BB3">
        <w:rPr>
          <w:rStyle w:val="Rubrik3Char"/>
        </w:rPr>
        <w:t xml:space="preserve">.1 </w:t>
      </w:r>
      <w:r w:rsidRPr="007F61C2">
        <w:rPr>
          <w:rStyle w:val="Rubrik3Char"/>
        </w:rPr>
        <w:t>Mänskliga rättigheter</w:t>
      </w:r>
      <w:r w:rsidR="00663538">
        <w:rPr>
          <w:rStyle w:val="Rubrik3Char"/>
        </w:rPr>
        <w:t xml:space="preserve"> </w:t>
      </w:r>
      <w:r w:rsidR="00BC78BF">
        <w:rPr>
          <w:rStyle w:val="Rubrik3Char"/>
        </w:rPr>
        <w:t>(särskilt utsatta grupper</w:t>
      </w:r>
      <w:r w:rsidR="00A4289E">
        <w:rPr>
          <w:rStyle w:val="Rubrik3Char"/>
        </w:rPr>
        <w:t>, arbetsrättsliga villkor, korruption)</w:t>
      </w:r>
      <w:bookmarkEnd w:id="26"/>
      <w:r>
        <w:br/>
      </w:r>
      <w:r w:rsidR="003429BE" w:rsidRPr="00804AD2">
        <w:rPr>
          <w:rFonts w:ascii="Calibri Light" w:hAnsi="Calibri Light" w:cs="Calibri Light"/>
          <w:color w:val="auto"/>
        </w:rPr>
        <w:t xml:space="preserve">En </w:t>
      </w:r>
      <w:r w:rsidR="006D05BC" w:rsidRPr="00804AD2">
        <w:rPr>
          <w:rFonts w:ascii="Calibri Light" w:hAnsi="Calibri Light" w:cs="Calibri Light"/>
          <w:color w:val="auto"/>
        </w:rPr>
        <w:t xml:space="preserve">sammanvägd </w:t>
      </w:r>
      <w:r w:rsidR="003429BE" w:rsidRPr="00804AD2">
        <w:rPr>
          <w:rFonts w:ascii="Calibri Light" w:hAnsi="Calibri Light" w:cs="Calibri Light"/>
          <w:color w:val="auto"/>
        </w:rPr>
        <w:t>b</w:t>
      </w:r>
      <w:r w:rsidR="005031DD" w:rsidRPr="00804AD2">
        <w:rPr>
          <w:rFonts w:ascii="Calibri Light" w:hAnsi="Calibri Light" w:cs="Calibri Light"/>
          <w:color w:val="auto"/>
        </w:rPr>
        <w:t>ranschrisk</w:t>
      </w:r>
      <w:r w:rsidR="00F32EF7" w:rsidRPr="00804AD2">
        <w:rPr>
          <w:rFonts w:ascii="Calibri Light" w:hAnsi="Calibri Light" w:cs="Calibri Light"/>
          <w:color w:val="auto"/>
        </w:rPr>
        <w:t xml:space="preserve"> för mänskliga rättigheter </w:t>
      </w:r>
      <w:r w:rsidR="003429BE" w:rsidRPr="00804AD2">
        <w:rPr>
          <w:rFonts w:ascii="Calibri Light" w:hAnsi="Calibri Light" w:cs="Calibri Light"/>
          <w:color w:val="auto"/>
        </w:rPr>
        <w:t xml:space="preserve">har tagits </w:t>
      </w:r>
      <w:r w:rsidR="005031DD" w:rsidRPr="00804AD2">
        <w:rPr>
          <w:rFonts w:ascii="Calibri Light" w:hAnsi="Calibri Light" w:cs="Calibri Light"/>
          <w:color w:val="auto"/>
        </w:rPr>
        <w:t xml:space="preserve">fram </w:t>
      </w:r>
      <w:r w:rsidR="003429BE" w:rsidRPr="00804AD2">
        <w:rPr>
          <w:rFonts w:ascii="Calibri Light" w:hAnsi="Calibri Light" w:cs="Calibri Light"/>
          <w:color w:val="auto"/>
        </w:rPr>
        <w:t>utifrån</w:t>
      </w:r>
      <w:r w:rsidR="005031DD" w:rsidRPr="00804AD2">
        <w:rPr>
          <w:rFonts w:ascii="Calibri Light" w:hAnsi="Calibri Light" w:cs="Calibri Light"/>
          <w:color w:val="auto"/>
        </w:rPr>
        <w:t xml:space="preserve"> </w:t>
      </w:r>
      <w:r w:rsidR="002402CF">
        <w:rPr>
          <w:rFonts w:ascii="Calibri Light" w:hAnsi="Calibri Light" w:cs="Calibri Light"/>
          <w:color w:val="auto"/>
        </w:rPr>
        <w:t>U</w:t>
      </w:r>
      <w:r w:rsidR="005031DD" w:rsidRPr="00804AD2">
        <w:rPr>
          <w:rFonts w:ascii="Calibri Light" w:hAnsi="Calibri Light" w:cs="Calibri Light"/>
          <w:color w:val="auto"/>
        </w:rPr>
        <w:t>pphandlingsmyndighetens hemsida för riskanalyser av olika produktgrupper.</w:t>
      </w:r>
      <w:r w:rsidR="00F32EF7" w:rsidRPr="00804AD2">
        <w:rPr>
          <w:rFonts w:ascii="Calibri Light" w:hAnsi="Calibri Light" w:cs="Calibri Light"/>
          <w:color w:val="auto"/>
        </w:rPr>
        <w:t xml:space="preserve"> </w:t>
      </w:r>
      <w:r w:rsidR="001101BB" w:rsidRPr="00804AD2">
        <w:rPr>
          <w:rFonts w:ascii="Calibri Light" w:hAnsi="Calibri Light" w:cs="Calibri Light"/>
          <w:color w:val="auto"/>
        </w:rPr>
        <w:t>Br</w:t>
      </w:r>
      <w:r w:rsidR="006D05BC" w:rsidRPr="00804AD2">
        <w:rPr>
          <w:rFonts w:ascii="Calibri Light" w:hAnsi="Calibri Light" w:cs="Calibri Light"/>
          <w:color w:val="auto"/>
        </w:rPr>
        <w:t>anschrisken för mänskliga rättigheter i</w:t>
      </w:r>
      <w:r w:rsidR="000C2520" w:rsidRPr="00804AD2">
        <w:rPr>
          <w:rFonts w:ascii="Calibri Light" w:hAnsi="Calibri Light" w:cs="Calibri Light"/>
          <w:color w:val="auto"/>
        </w:rPr>
        <w:t xml:space="preserve">nkluderar områdena; särskilt </w:t>
      </w:r>
      <w:r w:rsidR="002402CF">
        <w:rPr>
          <w:rFonts w:ascii="Calibri Light" w:hAnsi="Calibri Light" w:cs="Calibri Light"/>
          <w:color w:val="auto"/>
        </w:rPr>
        <w:t>utsatta</w:t>
      </w:r>
      <w:r w:rsidR="002402CF" w:rsidRPr="00804AD2">
        <w:rPr>
          <w:rFonts w:ascii="Calibri Light" w:hAnsi="Calibri Light" w:cs="Calibri Light"/>
          <w:color w:val="auto"/>
        </w:rPr>
        <w:t xml:space="preserve"> </w:t>
      </w:r>
      <w:r w:rsidR="000C2520" w:rsidRPr="00804AD2">
        <w:rPr>
          <w:rFonts w:ascii="Calibri Light" w:hAnsi="Calibri Light" w:cs="Calibri Light"/>
          <w:color w:val="auto"/>
        </w:rPr>
        <w:t xml:space="preserve">grupper, arbetsrättsliga villkor och korruption. </w:t>
      </w:r>
      <w:r w:rsidR="003429BE" w:rsidRPr="00804AD2">
        <w:rPr>
          <w:rFonts w:ascii="Calibri Light" w:hAnsi="Calibri Light" w:cs="Calibri Light"/>
          <w:color w:val="auto"/>
        </w:rPr>
        <w:t xml:space="preserve">I riskanalysen redovisas en sammanvägd branschrisk, gällande mänskliga rättigheter, för de branscher som är kopplade till produkten. </w:t>
      </w:r>
    </w:p>
    <w:p w14:paraId="6FB0BFF5" w14:textId="290357C4" w:rsidR="007F61C2" w:rsidRDefault="007F61C2" w:rsidP="007F61C2">
      <w:pPr>
        <w:pStyle w:val="Rubrik3"/>
      </w:pPr>
      <w:bookmarkStart w:id="27" w:name="_Toc1395473303"/>
      <w:r>
        <w:br/>
      </w:r>
      <w:bookmarkStart w:id="28" w:name="_Toc99981253"/>
      <w:r w:rsidR="00DA1BB3">
        <w:t>3.</w:t>
      </w:r>
      <w:r w:rsidR="73E467E8">
        <w:t>4</w:t>
      </w:r>
      <w:r w:rsidR="00DA1BB3">
        <w:t xml:space="preserve">.2 </w:t>
      </w:r>
      <w:r>
        <w:t>Miljö</w:t>
      </w:r>
      <w:bookmarkEnd w:id="27"/>
      <w:bookmarkEnd w:id="28"/>
    </w:p>
    <w:p w14:paraId="6C0A7543" w14:textId="291B1BDF" w:rsidR="00181DC2" w:rsidRPr="00FB59B3" w:rsidRDefault="00C723C9" w:rsidP="000122C5">
      <w:pPr>
        <w:rPr>
          <w:rFonts w:ascii="Calibri Light" w:hAnsi="Calibri Light" w:cs="Calibri Light"/>
        </w:rPr>
      </w:pPr>
      <w:r w:rsidRPr="00804AD2">
        <w:rPr>
          <w:rFonts w:ascii="Calibri Light" w:hAnsi="Calibri Light" w:cs="Calibri Light"/>
          <w:color w:val="auto"/>
        </w:rPr>
        <w:t xml:space="preserve">På </w:t>
      </w:r>
      <w:r w:rsidR="007F61C2" w:rsidRPr="00804AD2">
        <w:rPr>
          <w:rFonts w:ascii="Calibri Light" w:hAnsi="Calibri Light" w:cs="Calibri Light"/>
          <w:color w:val="auto"/>
        </w:rPr>
        <w:t>liknande sätt som för mänskliga rättigheter</w:t>
      </w:r>
      <w:r w:rsidRPr="00804AD2">
        <w:rPr>
          <w:rFonts w:ascii="Calibri Light" w:hAnsi="Calibri Light" w:cs="Calibri Light"/>
          <w:color w:val="auto"/>
        </w:rPr>
        <w:t xml:space="preserve"> har en </w:t>
      </w:r>
      <w:r w:rsidR="00F32EF7" w:rsidRPr="00804AD2">
        <w:rPr>
          <w:rFonts w:ascii="Calibri Light" w:hAnsi="Calibri Light" w:cs="Calibri Light"/>
          <w:color w:val="auto"/>
        </w:rPr>
        <w:t xml:space="preserve">sammanvägd branschrisk för miljö tagits fram som inkluderar </w:t>
      </w:r>
      <w:r w:rsidRPr="00804AD2">
        <w:rPr>
          <w:rFonts w:ascii="Calibri Light" w:hAnsi="Calibri Light" w:cs="Calibri Light"/>
          <w:color w:val="auto"/>
        </w:rPr>
        <w:t>områdena; bidrag till klimatförändring, utsläpp av kemiska ämnen, användning av färskvatten</w:t>
      </w:r>
      <w:r w:rsidRPr="00D61476">
        <w:rPr>
          <w:rFonts w:ascii="Calibri Light" w:hAnsi="Calibri Light" w:cs="Calibri Light"/>
          <w:color w:val="auto"/>
        </w:rPr>
        <w:t xml:space="preserve">. </w:t>
      </w:r>
      <w:r w:rsidR="601835E9" w:rsidRPr="00D61476">
        <w:rPr>
          <w:rFonts w:ascii="Calibri Light" w:hAnsi="Calibri Light" w:cs="Calibri Light"/>
          <w:color w:val="auto"/>
        </w:rPr>
        <w:t xml:space="preserve"> För komponenttillverkning och sluttillverkningen har produktionen bedömts ske i fabriker/begränsade anläggningar varför bidraget till </w:t>
      </w:r>
      <w:r w:rsidR="2F3ECD31" w:rsidRPr="00D61476">
        <w:rPr>
          <w:rFonts w:ascii="Calibri Light" w:hAnsi="Calibri Light" w:cs="Calibri Light"/>
          <w:color w:val="auto"/>
        </w:rPr>
        <w:t xml:space="preserve">minskad biologisk mångfald och förändrad markanvändning är sekundärkonsekvenser </w:t>
      </w:r>
      <w:r w:rsidR="00436103" w:rsidRPr="00D61476">
        <w:rPr>
          <w:rFonts w:ascii="Calibri Light" w:hAnsi="Calibri Light" w:cs="Calibri Light"/>
          <w:color w:val="auto"/>
        </w:rPr>
        <w:t>till exempel</w:t>
      </w:r>
      <w:r w:rsidR="2F136425" w:rsidRPr="00D61476">
        <w:rPr>
          <w:rFonts w:ascii="Calibri Light" w:hAnsi="Calibri Light" w:cs="Calibri Light"/>
          <w:color w:val="auto"/>
        </w:rPr>
        <w:t xml:space="preserve"> </w:t>
      </w:r>
      <w:r w:rsidR="2F3ECD31" w:rsidRPr="00D61476">
        <w:rPr>
          <w:rFonts w:ascii="Calibri Light" w:hAnsi="Calibri Light" w:cs="Calibri Light"/>
          <w:color w:val="auto"/>
        </w:rPr>
        <w:t xml:space="preserve">av utsläpp av kemiska </w:t>
      </w:r>
      <w:r w:rsidR="00663538" w:rsidRPr="00D61476">
        <w:rPr>
          <w:rFonts w:ascii="Calibri Light" w:hAnsi="Calibri Light" w:cs="Calibri Light"/>
          <w:color w:val="auto"/>
        </w:rPr>
        <w:t>ämnen.</w:t>
      </w:r>
    </w:p>
    <w:p w14:paraId="023CBBB9" w14:textId="2F4145E1" w:rsidR="00AB3C72" w:rsidRDefault="00181DC2" w:rsidP="002E0957">
      <w:pPr>
        <w:pStyle w:val="Rubrik1"/>
        <w:numPr>
          <w:ilvl w:val="0"/>
          <w:numId w:val="1"/>
        </w:numPr>
      </w:pPr>
      <w:bookmarkStart w:id="29" w:name="_Toc415543189"/>
      <w:bookmarkStart w:id="30" w:name="_Toc99981254"/>
      <w:r>
        <w:t>Slutsatser och rekommendationer</w:t>
      </w:r>
      <w:r w:rsidR="000122C5">
        <w:t xml:space="preserve"> per område</w:t>
      </w:r>
      <w:bookmarkEnd w:id="29"/>
      <w:bookmarkEnd w:id="30"/>
    </w:p>
    <w:p w14:paraId="758D7281" w14:textId="77777777" w:rsidR="008E7C51" w:rsidRDefault="008E7C51" w:rsidP="00FB59B3">
      <w:pPr>
        <w:rPr>
          <w:rFonts w:ascii="Calibri Light" w:hAnsi="Calibri Light" w:cs="Calibri Light"/>
          <w:color w:val="auto"/>
          <w:szCs w:val="22"/>
        </w:rPr>
      </w:pPr>
    </w:p>
    <w:p w14:paraId="5EC4BF83" w14:textId="77777777" w:rsidR="00162D70" w:rsidRDefault="00162D70" w:rsidP="001B3EFA"/>
    <w:p w14:paraId="01552F45" w14:textId="2F4145E1" w:rsidR="000122C5" w:rsidRDefault="00016330" w:rsidP="002E0957">
      <w:pPr>
        <w:pStyle w:val="Rubrik2"/>
        <w:numPr>
          <w:ilvl w:val="1"/>
          <w:numId w:val="1"/>
        </w:numPr>
        <w:rPr>
          <w:color w:val="3863A0" w:themeColor="accent1"/>
        </w:rPr>
      </w:pPr>
      <w:bookmarkStart w:id="31" w:name="_Toc1466300547"/>
      <w:r>
        <w:rPr>
          <w:color w:val="3863A0" w:themeColor="accent1"/>
        </w:rPr>
        <w:t xml:space="preserve"> </w:t>
      </w:r>
      <w:bookmarkStart w:id="32" w:name="_Toc99981255"/>
      <w:r w:rsidR="000122C5" w:rsidRPr="000122C5">
        <w:rPr>
          <w:color w:val="3863A0" w:themeColor="accent1"/>
        </w:rPr>
        <w:t>Vårdrelaterad papper och plast</w:t>
      </w:r>
      <w:bookmarkEnd w:id="32"/>
      <w:r w:rsidR="000122C5" w:rsidRPr="000122C5">
        <w:rPr>
          <w:color w:val="3863A0" w:themeColor="accent1"/>
        </w:rPr>
        <w:t xml:space="preserve"> </w:t>
      </w:r>
      <w:bookmarkEnd w:id="31"/>
    </w:p>
    <w:p w14:paraId="5D6259B8" w14:textId="77777777" w:rsidR="006A29A0" w:rsidRDefault="00C152E9" w:rsidP="00F252EC">
      <w:pPr>
        <w:rPr>
          <w:rFonts w:ascii="Calibri Light" w:hAnsi="Calibri Light" w:cs="Calibri Light"/>
          <w:color w:val="auto"/>
        </w:rPr>
      </w:pPr>
      <w:r w:rsidRPr="00871F71">
        <w:rPr>
          <w:rFonts w:ascii="Calibri Light" w:hAnsi="Calibri Light" w:cs="Calibri Light"/>
          <w:color w:val="auto"/>
        </w:rPr>
        <w:t xml:space="preserve">Utifrån information från regionerna </w:t>
      </w:r>
      <w:r w:rsidR="005A365F" w:rsidRPr="00871F71">
        <w:rPr>
          <w:rFonts w:ascii="Calibri Light" w:hAnsi="Calibri Light" w:cs="Calibri Light"/>
          <w:color w:val="auto"/>
        </w:rPr>
        <w:t>ingår produkterna</w:t>
      </w:r>
      <w:r w:rsidR="00BD7B02" w:rsidRPr="00871F71">
        <w:rPr>
          <w:rFonts w:ascii="Calibri Light" w:hAnsi="Calibri Light" w:cs="Calibri Light"/>
          <w:color w:val="auto"/>
        </w:rPr>
        <w:t xml:space="preserve"> förkläden, skyddsrockar</w:t>
      </w:r>
      <w:r w:rsidR="00833167">
        <w:rPr>
          <w:rFonts w:ascii="Calibri Light" w:hAnsi="Calibri Light" w:cs="Calibri Light"/>
          <w:color w:val="auto"/>
        </w:rPr>
        <w:t xml:space="preserve"> och</w:t>
      </w:r>
      <w:r w:rsidR="00BD7B02" w:rsidRPr="00871F71">
        <w:rPr>
          <w:rFonts w:ascii="Calibri Light" w:hAnsi="Calibri Light" w:cs="Calibri Light"/>
          <w:color w:val="auto"/>
        </w:rPr>
        <w:t xml:space="preserve"> brittspapper</w:t>
      </w:r>
      <w:r w:rsidR="00C9634A">
        <w:rPr>
          <w:rFonts w:ascii="Calibri Light" w:hAnsi="Calibri Light" w:cs="Calibri Light"/>
          <w:color w:val="auto"/>
        </w:rPr>
        <w:t xml:space="preserve"> i kategorin. </w:t>
      </w:r>
      <w:proofErr w:type="spellStart"/>
      <w:r w:rsidR="00E35402">
        <w:rPr>
          <w:rFonts w:ascii="Calibri Light" w:hAnsi="Calibri Light" w:cs="Calibri Light"/>
          <w:color w:val="auto"/>
        </w:rPr>
        <w:t>Goodpoint</w:t>
      </w:r>
      <w:proofErr w:type="spellEnd"/>
      <w:r w:rsidR="00E35402">
        <w:rPr>
          <w:rFonts w:ascii="Calibri Light" w:hAnsi="Calibri Light" w:cs="Calibri Light"/>
          <w:color w:val="auto"/>
        </w:rPr>
        <w:t xml:space="preserve"> </w:t>
      </w:r>
      <w:r w:rsidR="00D03B7C">
        <w:rPr>
          <w:rFonts w:ascii="Calibri Light" w:hAnsi="Calibri Light" w:cs="Calibri Light"/>
          <w:color w:val="auto"/>
        </w:rPr>
        <w:t xml:space="preserve">har </w:t>
      </w:r>
      <w:r w:rsidR="00E35402">
        <w:rPr>
          <w:rFonts w:ascii="Calibri Light" w:hAnsi="Calibri Light" w:cs="Calibri Light"/>
          <w:color w:val="auto"/>
        </w:rPr>
        <w:t xml:space="preserve">efter dialog med leverantör fått uppgift att </w:t>
      </w:r>
      <w:r w:rsidR="004260F0">
        <w:rPr>
          <w:rFonts w:ascii="Calibri Light" w:hAnsi="Calibri Light" w:cs="Calibri Light"/>
          <w:color w:val="auto"/>
        </w:rPr>
        <w:t xml:space="preserve">även </w:t>
      </w:r>
      <w:r w:rsidR="005F4BA0">
        <w:rPr>
          <w:rFonts w:ascii="Calibri Light" w:hAnsi="Calibri Light" w:cs="Calibri Light"/>
          <w:color w:val="auto"/>
        </w:rPr>
        <w:t>lakan ingår i denna kategori</w:t>
      </w:r>
      <w:r w:rsidR="00BD7B02" w:rsidRPr="00871F71">
        <w:rPr>
          <w:rFonts w:ascii="Calibri Light" w:hAnsi="Calibri Light" w:cs="Calibri Light"/>
          <w:color w:val="auto"/>
        </w:rPr>
        <w:t>.</w:t>
      </w:r>
      <w:r w:rsidR="00871F71">
        <w:rPr>
          <w:rFonts w:ascii="Calibri Light" w:hAnsi="Calibri Light" w:cs="Calibri Light"/>
          <w:color w:val="auto"/>
        </w:rPr>
        <w:t xml:space="preserve"> </w:t>
      </w:r>
      <w:r w:rsidR="00561E31">
        <w:rPr>
          <w:rFonts w:ascii="Calibri Light" w:hAnsi="Calibri Light" w:cs="Calibri Light"/>
          <w:color w:val="auto"/>
        </w:rPr>
        <w:t>P</w:t>
      </w:r>
      <w:r w:rsidR="000122C5" w:rsidRPr="009555EB">
        <w:rPr>
          <w:rFonts w:ascii="Calibri Light" w:hAnsi="Calibri Light" w:cs="Calibri Light"/>
          <w:color w:val="auto"/>
        </w:rPr>
        <w:t>rodukter</w:t>
      </w:r>
      <w:r w:rsidR="00561E31">
        <w:rPr>
          <w:rFonts w:ascii="Calibri Light" w:hAnsi="Calibri Light" w:cs="Calibri Light"/>
          <w:color w:val="auto"/>
        </w:rPr>
        <w:t xml:space="preserve"> som</w:t>
      </w:r>
      <w:r w:rsidR="000122C5" w:rsidRPr="009555EB">
        <w:rPr>
          <w:rFonts w:ascii="Calibri Light" w:hAnsi="Calibri Light" w:cs="Calibri Light"/>
          <w:color w:val="auto"/>
        </w:rPr>
        <w:t xml:space="preserve"> har bedömt</w:t>
      </w:r>
      <w:r w:rsidR="00EC6A4E" w:rsidRPr="009555EB">
        <w:rPr>
          <w:rFonts w:ascii="Calibri Light" w:hAnsi="Calibri Light" w:cs="Calibri Light"/>
          <w:color w:val="auto"/>
        </w:rPr>
        <w:t xml:space="preserve">s </w:t>
      </w:r>
      <w:r w:rsidR="00561E31">
        <w:rPr>
          <w:rFonts w:ascii="Calibri Light" w:hAnsi="Calibri Light" w:cs="Calibri Light"/>
          <w:color w:val="auto"/>
        </w:rPr>
        <w:t xml:space="preserve">är </w:t>
      </w:r>
      <w:r w:rsidR="00B17169" w:rsidRPr="009555EB">
        <w:rPr>
          <w:rFonts w:ascii="Calibri Light" w:hAnsi="Calibri Light" w:cs="Calibri Light"/>
          <w:color w:val="auto"/>
        </w:rPr>
        <w:t>förkläden</w:t>
      </w:r>
      <w:r w:rsidR="00B17169" w:rsidRPr="00871F71">
        <w:rPr>
          <w:rFonts w:ascii="Calibri Light" w:hAnsi="Calibri Light" w:cs="Calibri Light"/>
          <w:color w:val="auto"/>
        </w:rPr>
        <w:t xml:space="preserve"> och lakan.</w:t>
      </w:r>
      <w:r w:rsidR="0043119E">
        <w:rPr>
          <w:rFonts w:ascii="Calibri Light" w:hAnsi="Calibri Light" w:cs="Calibri Light"/>
          <w:color w:val="auto"/>
        </w:rPr>
        <w:t xml:space="preserve"> </w:t>
      </w:r>
    </w:p>
    <w:p w14:paraId="521536D8" w14:textId="77777777" w:rsidR="006A29A0" w:rsidRDefault="006A29A0" w:rsidP="00F252EC">
      <w:pPr>
        <w:rPr>
          <w:rFonts w:ascii="Calibri Light" w:hAnsi="Calibri Light" w:cs="Calibri Light"/>
          <w:color w:val="auto"/>
        </w:rPr>
      </w:pPr>
    </w:p>
    <w:p w14:paraId="755282BF" w14:textId="244F2F3B" w:rsidR="00EE5333" w:rsidRDefault="00AD6658" w:rsidP="00F252EC">
      <w:pPr>
        <w:rPr>
          <w:rFonts w:ascii="Calibri Light" w:hAnsi="Calibri Light" w:cs="Calibri Light"/>
          <w:color w:val="auto"/>
        </w:rPr>
      </w:pPr>
      <w:r w:rsidRPr="00871F71">
        <w:rPr>
          <w:rFonts w:ascii="Calibri Light" w:hAnsi="Calibri Light" w:cs="Calibri Light"/>
          <w:color w:val="auto"/>
        </w:rPr>
        <w:t>Förkläden</w:t>
      </w:r>
      <w:r w:rsidR="00212926">
        <w:rPr>
          <w:rFonts w:ascii="Calibri Light" w:hAnsi="Calibri Light" w:cs="Calibri Light"/>
          <w:color w:val="auto"/>
        </w:rPr>
        <w:t xml:space="preserve"> har </w:t>
      </w:r>
      <w:r w:rsidR="00590D39">
        <w:rPr>
          <w:rFonts w:ascii="Calibri Light" w:hAnsi="Calibri Light" w:cs="Calibri Light"/>
          <w:color w:val="auto"/>
        </w:rPr>
        <w:t xml:space="preserve">mycket </w:t>
      </w:r>
      <w:r w:rsidR="00212926">
        <w:rPr>
          <w:rFonts w:ascii="Calibri Light" w:hAnsi="Calibri Light" w:cs="Calibri Light"/>
          <w:color w:val="auto"/>
        </w:rPr>
        <w:t>hög</w:t>
      </w:r>
      <w:r w:rsidR="00037017">
        <w:rPr>
          <w:rFonts w:ascii="Calibri Light" w:hAnsi="Calibri Light" w:cs="Calibri Light"/>
          <w:color w:val="auto"/>
        </w:rPr>
        <w:t xml:space="preserve"> </w:t>
      </w:r>
      <w:r w:rsidR="00212926">
        <w:rPr>
          <w:rFonts w:ascii="Calibri Light" w:hAnsi="Calibri Light" w:cs="Calibri Light"/>
          <w:color w:val="auto"/>
        </w:rPr>
        <w:t>risk gällande både mänskliga rättigheter</w:t>
      </w:r>
      <w:r w:rsidR="006A4AB9">
        <w:rPr>
          <w:rFonts w:ascii="Calibri Light" w:hAnsi="Calibri Light" w:cs="Calibri Light"/>
          <w:color w:val="auto"/>
        </w:rPr>
        <w:t xml:space="preserve"> (</w:t>
      </w:r>
      <w:r w:rsidR="00CA7BCD">
        <w:rPr>
          <w:rFonts w:ascii="Calibri Light" w:hAnsi="Calibri Light" w:cs="Calibri Light"/>
          <w:color w:val="auto"/>
        </w:rPr>
        <w:t>4,1</w:t>
      </w:r>
      <w:r w:rsidR="006A4AB9">
        <w:rPr>
          <w:rFonts w:ascii="Calibri Light" w:hAnsi="Calibri Light" w:cs="Calibri Light"/>
          <w:color w:val="auto"/>
        </w:rPr>
        <w:t>)</w:t>
      </w:r>
      <w:r w:rsidR="00212926">
        <w:rPr>
          <w:rFonts w:ascii="Calibri Light" w:hAnsi="Calibri Light" w:cs="Calibri Light"/>
          <w:color w:val="auto"/>
        </w:rPr>
        <w:t xml:space="preserve"> och miljö</w:t>
      </w:r>
      <w:r w:rsidR="006A4AB9">
        <w:rPr>
          <w:rFonts w:ascii="Calibri Light" w:hAnsi="Calibri Light" w:cs="Calibri Light"/>
          <w:color w:val="auto"/>
        </w:rPr>
        <w:t xml:space="preserve"> (4,</w:t>
      </w:r>
      <w:r w:rsidR="00CA7BCD">
        <w:rPr>
          <w:rFonts w:ascii="Calibri Light" w:hAnsi="Calibri Light" w:cs="Calibri Light"/>
          <w:color w:val="auto"/>
        </w:rPr>
        <w:t>3</w:t>
      </w:r>
      <w:r w:rsidR="006A4AB9">
        <w:rPr>
          <w:rFonts w:ascii="Calibri Light" w:hAnsi="Calibri Light" w:cs="Calibri Light"/>
          <w:color w:val="auto"/>
        </w:rPr>
        <w:t xml:space="preserve">). </w:t>
      </w:r>
      <w:r w:rsidR="00CF37DC">
        <w:rPr>
          <w:rFonts w:ascii="Calibri Light" w:hAnsi="Calibri Light" w:cs="Calibri Light"/>
          <w:color w:val="auto"/>
        </w:rPr>
        <w:t>Medan l</w:t>
      </w:r>
      <w:r w:rsidR="006A4AB9">
        <w:rPr>
          <w:rFonts w:ascii="Calibri Light" w:hAnsi="Calibri Light" w:cs="Calibri Light"/>
          <w:color w:val="auto"/>
        </w:rPr>
        <w:t xml:space="preserve">akan har en </w:t>
      </w:r>
      <w:r w:rsidR="004A243F">
        <w:rPr>
          <w:rFonts w:ascii="Calibri Light" w:hAnsi="Calibri Light" w:cs="Calibri Light"/>
          <w:color w:val="auto"/>
        </w:rPr>
        <w:t>medelrisk gällande m</w:t>
      </w:r>
      <w:r w:rsidR="000A0263">
        <w:rPr>
          <w:rFonts w:ascii="Calibri Light" w:hAnsi="Calibri Light" w:cs="Calibri Light"/>
          <w:color w:val="auto"/>
        </w:rPr>
        <w:t>änskliga rättigheter</w:t>
      </w:r>
      <w:r w:rsidR="004A243F">
        <w:rPr>
          <w:rFonts w:ascii="Calibri Light" w:hAnsi="Calibri Light" w:cs="Calibri Light"/>
          <w:color w:val="auto"/>
        </w:rPr>
        <w:t xml:space="preserve"> (2,</w:t>
      </w:r>
      <w:r w:rsidR="00336CA3">
        <w:rPr>
          <w:rFonts w:ascii="Calibri Light" w:hAnsi="Calibri Light" w:cs="Calibri Light"/>
          <w:color w:val="auto"/>
        </w:rPr>
        <w:t>9</w:t>
      </w:r>
      <w:r w:rsidR="004A243F">
        <w:rPr>
          <w:rFonts w:ascii="Calibri Light" w:hAnsi="Calibri Light" w:cs="Calibri Light"/>
          <w:color w:val="auto"/>
        </w:rPr>
        <w:t>)</w:t>
      </w:r>
      <w:r w:rsidR="00863394">
        <w:rPr>
          <w:rFonts w:ascii="Calibri Light" w:hAnsi="Calibri Light" w:cs="Calibri Light"/>
          <w:color w:val="auto"/>
        </w:rPr>
        <w:t xml:space="preserve"> och hög risk gällande </w:t>
      </w:r>
      <w:r w:rsidR="00452C93">
        <w:rPr>
          <w:rFonts w:ascii="Calibri Light" w:hAnsi="Calibri Light" w:cs="Calibri Light"/>
          <w:color w:val="auto"/>
        </w:rPr>
        <w:t>miljö</w:t>
      </w:r>
      <w:r w:rsidR="00863394">
        <w:rPr>
          <w:rFonts w:ascii="Calibri Light" w:hAnsi="Calibri Light" w:cs="Calibri Light"/>
          <w:color w:val="auto"/>
        </w:rPr>
        <w:t xml:space="preserve"> (3,</w:t>
      </w:r>
      <w:r w:rsidR="00D11385">
        <w:rPr>
          <w:rFonts w:ascii="Calibri Light" w:hAnsi="Calibri Light" w:cs="Calibri Light"/>
          <w:color w:val="auto"/>
        </w:rPr>
        <w:t>3</w:t>
      </w:r>
      <w:r w:rsidR="00863394">
        <w:rPr>
          <w:rFonts w:ascii="Calibri Light" w:hAnsi="Calibri Light" w:cs="Calibri Light"/>
          <w:color w:val="auto"/>
        </w:rPr>
        <w:t xml:space="preserve">). </w:t>
      </w:r>
    </w:p>
    <w:p w14:paraId="765BAD1B" w14:textId="77777777" w:rsidR="0066753C" w:rsidRDefault="0066753C" w:rsidP="00E46F5C">
      <w:pPr>
        <w:rPr>
          <w:rFonts w:ascii="Calibri Light" w:hAnsi="Calibri Light" w:cs="Calibri Light"/>
          <w:color w:val="000000" w:themeColor="text1"/>
        </w:rPr>
      </w:pPr>
    </w:p>
    <w:p w14:paraId="0386C39A" w14:textId="3CBD2E93" w:rsidR="0066753C" w:rsidRDefault="0066753C" w:rsidP="00E46F5C">
      <w:pPr>
        <w:rPr>
          <w:rFonts w:ascii="Calibri Light" w:hAnsi="Calibri Light" w:cs="Calibri Light"/>
          <w:color w:val="000000" w:themeColor="text1"/>
        </w:rPr>
      </w:pPr>
      <w:r w:rsidRPr="00E80C2A">
        <w:rPr>
          <w:rFonts w:ascii="Calibri Light" w:hAnsi="Calibri Light" w:cs="Calibri Light"/>
          <w:color w:val="auto"/>
        </w:rPr>
        <w:t xml:space="preserve">Den stora skillnaden i risk mellan de två produkter som ingår i bedömningen ligger i komponent och sluttillverkning. Där sluttillverkning av lakan i detta fall sker </w:t>
      </w:r>
      <w:r>
        <w:rPr>
          <w:rFonts w:ascii="Calibri Light" w:hAnsi="Calibri Light" w:cs="Calibri Light"/>
          <w:color w:val="auto"/>
        </w:rPr>
        <w:t xml:space="preserve">i land med låg risk gällande mänskliga rättigheter och miljö samt </w:t>
      </w:r>
      <w:r w:rsidRPr="00E80C2A">
        <w:rPr>
          <w:rFonts w:ascii="Calibri Light" w:hAnsi="Calibri Light" w:cs="Calibri Light"/>
          <w:color w:val="auto"/>
        </w:rPr>
        <w:t>har ingående komponenter som producer</w:t>
      </w:r>
      <w:r>
        <w:rPr>
          <w:rFonts w:ascii="Calibri Light" w:hAnsi="Calibri Light" w:cs="Calibri Light"/>
          <w:color w:val="auto"/>
        </w:rPr>
        <w:t xml:space="preserve">as i land </w:t>
      </w:r>
      <w:r w:rsidRPr="00E80C2A">
        <w:rPr>
          <w:rFonts w:ascii="Calibri Light" w:hAnsi="Calibri Light" w:cs="Calibri Light"/>
          <w:color w:val="auto"/>
        </w:rPr>
        <w:t xml:space="preserve">med </w:t>
      </w:r>
      <w:r>
        <w:rPr>
          <w:rFonts w:ascii="Calibri Light" w:hAnsi="Calibri Light" w:cs="Calibri Light"/>
          <w:color w:val="auto"/>
        </w:rPr>
        <w:t>låg risk gällande mänskliga rättigheter och medelrisk gällande miljö</w:t>
      </w:r>
      <w:r w:rsidR="00405CCF">
        <w:rPr>
          <w:rFonts w:ascii="Calibri Light" w:hAnsi="Calibri Light" w:cs="Calibri Light"/>
          <w:color w:val="auto"/>
        </w:rPr>
        <w:t>.</w:t>
      </w:r>
    </w:p>
    <w:p w14:paraId="43D9DB88" w14:textId="77777777" w:rsidR="0066753C" w:rsidRDefault="0066753C" w:rsidP="00E46F5C">
      <w:pPr>
        <w:rPr>
          <w:rFonts w:ascii="Calibri Light" w:hAnsi="Calibri Light" w:cs="Calibri Light"/>
          <w:color w:val="000000" w:themeColor="text1"/>
        </w:rPr>
      </w:pPr>
    </w:p>
    <w:p w14:paraId="495497FE" w14:textId="5396B286" w:rsidR="00E46F5C" w:rsidRDefault="00E46F5C" w:rsidP="00E46F5C">
      <w:pPr>
        <w:rPr>
          <w:rFonts w:ascii="Calibri Light" w:hAnsi="Calibri Light" w:cs="Calibri Light"/>
          <w:color w:val="000000" w:themeColor="text1"/>
        </w:rPr>
      </w:pPr>
      <w:r>
        <w:rPr>
          <w:rFonts w:ascii="Calibri Light" w:hAnsi="Calibri Light" w:cs="Calibri Light"/>
          <w:color w:val="000000" w:themeColor="text1"/>
        </w:rPr>
        <w:t>Enligt</w:t>
      </w:r>
      <w:r w:rsidRPr="004870A1">
        <w:rPr>
          <w:rFonts w:ascii="Calibri Light" w:hAnsi="Calibri Light" w:cs="Calibri Light"/>
          <w:color w:val="000000" w:themeColor="text1"/>
        </w:rPr>
        <w:t xml:space="preserve"> information från leverantör så är filmen för produktion av förkläden vanligtvis en </w:t>
      </w:r>
      <w:proofErr w:type="spellStart"/>
      <w:r w:rsidRPr="004870A1">
        <w:rPr>
          <w:rFonts w:ascii="Calibri Light" w:hAnsi="Calibri Light" w:cs="Calibri Light"/>
          <w:color w:val="000000" w:themeColor="text1"/>
        </w:rPr>
        <w:t>extruderad</w:t>
      </w:r>
      <w:proofErr w:type="spellEnd"/>
      <w:r w:rsidRPr="004870A1">
        <w:rPr>
          <w:rFonts w:ascii="Calibri Light" w:hAnsi="Calibri Light" w:cs="Calibri Light"/>
          <w:color w:val="000000" w:themeColor="text1"/>
        </w:rPr>
        <w:t xml:space="preserve"> film (som för plastpåsar) och tillverkning av material sker</w:t>
      </w:r>
      <w:r w:rsidR="002D1E6D">
        <w:rPr>
          <w:rFonts w:ascii="Calibri Light" w:hAnsi="Calibri Light" w:cs="Calibri Light"/>
          <w:color w:val="000000" w:themeColor="text1"/>
        </w:rPr>
        <w:t xml:space="preserve"> </w:t>
      </w:r>
      <w:r w:rsidR="00E846D2">
        <w:rPr>
          <w:rFonts w:ascii="Calibri Light" w:hAnsi="Calibri Light" w:cs="Calibri Light"/>
          <w:color w:val="000000" w:themeColor="text1"/>
        </w:rPr>
        <w:t xml:space="preserve">vanligtvis </w:t>
      </w:r>
      <w:r w:rsidR="002D1E6D">
        <w:rPr>
          <w:rFonts w:ascii="Calibri Light" w:hAnsi="Calibri Light" w:cs="Calibri Light"/>
          <w:color w:val="000000" w:themeColor="text1"/>
        </w:rPr>
        <w:t xml:space="preserve">på </w:t>
      </w:r>
      <w:r w:rsidRPr="004870A1">
        <w:rPr>
          <w:rFonts w:ascii="Calibri Light" w:hAnsi="Calibri Light" w:cs="Calibri Light"/>
          <w:color w:val="000000" w:themeColor="text1"/>
        </w:rPr>
        <w:t>samma plat</w:t>
      </w:r>
      <w:r w:rsidR="00DD0D8A">
        <w:rPr>
          <w:rFonts w:ascii="Calibri Light" w:hAnsi="Calibri Light" w:cs="Calibri Light"/>
          <w:color w:val="000000" w:themeColor="text1"/>
        </w:rPr>
        <w:t>s</w:t>
      </w:r>
      <w:r w:rsidRPr="004870A1">
        <w:rPr>
          <w:rFonts w:ascii="Calibri Light" w:hAnsi="Calibri Light" w:cs="Calibri Light"/>
          <w:color w:val="000000" w:themeColor="text1"/>
        </w:rPr>
        <w:t xml:space="preserve"> som </w:t>
      </w:r>
      <w:r w:rsidR="00E846D2">
        <w:rPr>
          <w:rFonts w:ascii="Calibri Light" w:hAnsi="Calibri Light" w:cs="Calibri Light"/>
          <w:color w:val="000000" w:themeColor="text1"/>
        </w:rPr>
        <w:t>sluttillverkningen</w:t>
      </w:r>
      <w:r w:rsidRPr="004870A1">
        <w:rPr>
          <w:rFonts w:ascii="Calibri Light" w:hAnsi="Calibri Light" w:cs="Calibri Light"/>
          <w:color w:val="000000" w:themeColor="text1"/>
        </w:rPr>
        <w:t xml:space="preserve">. </w:t>
      </w:r>
      <w:r w:rsidR="00D8556F">
        <w:rPr>
          <w:rFonts w:ascii="Calibri Light" w:hAnsi="Calibri Light" w:cs="Calibri Light"/>
          <w:color w:val="000000" w:themeColor="text1"/>
        </w:rPr>
        <w:t>När</w:t>
      </w:r>
      <w:r w:rsidR="00D8556F" w:rsidRPr="004870A1">
        <w:rPr>
          <w:rFonts w:ascii="Calibri Light" w:hAnsi="Calibri Light" w:cs="Calibri Light"/>
          <w:color w:val="000000" w:themeColor="text1"/>
        </w:rPr>
        <w:t xml:space="preserve"> </w:t>
      </w:r>
      <w:r w:rsidRPr="004870A1">
        <w:rPr>
          <w:rFonts w:ascii="Calibri Light" w:hAnsi="Calibri Light" w:cs="Calibri Light"/>
          <w:color w:val="000000" w:themeColor="text1"/>
        </w:rPr>
        <w:t xml:space="preserve">förklädena är packade på rulle är produktionen mestadels automatiserad </w:t>
      </w:r>
      <w:r w:rsidR="00E846D2">
        <w:rPr>
          <w:rFonts w:ascii="Calibri Light" w:hAnsi="Calibri Light" w:cs="Calibri Light"/>
          <w:color w:val="000000" w:themeColor="text1"/>
        </w:rPr>
        <w:t xml:space="preserve">vilket </w:t>
      </w:r>
      <w:r w:rsidRPr="004870A1">
        <w:rPr>
          <w:rFonts w:ascii="Calibri Light" w:hAnsi="Calibri Light" w:cs="Calibri Light"/>
          <w:color w:val="000000" w:themeColor="text1"/>
        </w:rPr>
        <w:t xml:space="preserve">innebär mycket lite </w:t>
      </w:r>
      <w:r w:rsidR="00D8556F">
        <w:rPr>
          <w:rFonts w:ascii="Calibri Light" w:hAnsi="Calibri Light" w:cs="Calibri Light"/>
          <w:color w:val="000000" w:themeColor="text1"/>
        </w:rPr>
        <w:t>man</w:t>
      </w:r>
      <w:r w:rsidR="007E64D2">
        <w:rPr>
          <w:rFonts w:ascii="Calibri Light" w:hAnsi="Calibri Light" w:cs="Calibri Light"/>
          <w:color w:val="000000" w:themeColor="text1"/>
        </w:rPr>
        <w:t xml:space="preserve">uellt </w:t>
      </w:r>
      <w:r w:rsidRPr="004870A1">
        <w:rPr>
          <w:rFonts w:ascii="Calibri Light" w:hAnsi="Calibri Light" w:cs="Calibri Light"/>
          <w:color w:val="000000" w:themeColor="text1"/>
        </w:rPr>
        <w:t>arbete</w:t>
      </w:r>
      <w:r w:rsidR="00D8556F">
        <w:rPr>
          <w:rFonts w:ascii="Calibri Light" w:hAnsi="Calibri Light" w:cs="Calibri Light"/>
          <w:color w:val="000000" w:themeColor="text1"/>
        </w:rPr>
        <w:t>. D</w:t>
      </w:r>
      <w:r w:rsidRPr="004870A1">
        <w:rPr>
          <w:rFonts w:ascii="Calibri Light" w:hAnsi="Calibri Light" w:cs="Calibri Light"/>
          <w:color w:val="000000" w:themeColor="text1"/>
        </w:rPr>
        <w:t>e flesta förkläden som produceras i Europa använder</w:t>
      </w:r>
      <w:r w:rsidR="00E846D2">
        <w:rPr>
          <w:rFonts w:ascii="Calibri Light" w:hAnsi="Calibri Light" w:cs="Calibri Light"/>
          <w:color w:val="000000" w:themeColor="text1"/>
        </w:rPr>
        <w:t xml:space="preserve"> därför</w:t>
      </w:r>
      <w:r w:rsidRPr="004870A1">
        <w:rPr>
          <w:rFonts w:ascii="Calibri Light" w:hAnsi="Calibri Light" w:cs="Calibri Light"/>
          <w:color w:val="000000" w:themeColor="text1"/>
        </w:rPr>
        <w:t xml:space="preserve"> denna design.</w:t>
      </w:r>
      <w:r w:rsidR="0066753C">
        <w:rPr>
          <w:rFonts w:ascii="Calibri Light" w:hAnsi="Calibri Light" w:cs="Calibri Light"/>
          <w:color w:val="000000" w:themeColor="text1"/>
        </w:rPr>
        <w:t xml:space="preserve"> O</w:t>
      </w:r>
      <w:r w:rsidRPr="004870A1">
        <w:rPr>
          <w:rFonts w:ascii="Calibri Light" w:hAnsi="Calibri Light" w:cs="Calibri Light"/>
          <w:color w:val="000000" w:themeColor="text1"/>
        </w:rPr>
        <w:t xml:space="preserve">m förklädena </w:t>
      </w:r>
      <w:r w:rsidR="0066753C">
        <w:rPr>
          <w:rFonts w:ascii="Calibri Light" w:hAnsi="Calibri Light" w:cs="Calibri Light"/>
          <w:color w:val="000000" w:themeColor="text1"/>
        </w:rPr>
        <w:t xml:space="preserve">i stället </w:t>
      </w:r>
      <w:r w:rsidRPr="004870A1">
        <w:rPr>
          <w:rFonts w:ascii="Calibri Light" w:hAnsi="Calibri Light" w:cs="Calibri Light"/>
          <w:color w:val="000000" w:themeColor="text1"/>
        </w:rPr>
        <w:t xml:space="preserve">är vikta en efter en, krävs </w:t>
      </w:r>
      <w:r w:rsidR="007E64D2">
        <w:rPr>
          <w:rFonts w:ascii="Calibri Light" w:hAnsi="Calibri Light" w:cs="Calibri Light"/>
          <w:color w:val="000000" w:themeColor="text1"/>
        </w:rPr>
        <w:t xml:space="preserve">mer </w:t>
      </w:r>
      <w:r w:rsidRPr="004870A1">
        <w:rPr>
          <w:rFonts w:ascii="Calibri Light" w:hAnsi="Calibri Light" w:cs="Calibri Light"/>
          <w:color w:val="000000" w:themeColor="text1"/>
        </w:rPr>
        <w:t xml:space="preserve">manuellt arbete och produktion sker </w:t>
      </w:r>
      <w:r w:rsidR="00D8556F">
        <w:rPr>
          <w:rFonts w:ascii="Calibri Light" w:hAnsi="Calibri Light" w:cs="Calibri Light"/>
          <w:color w:val="000000" w:themeColor="text1"/>
        </w:rPr>
        <w:t xml:space="preserve">då </w:t>
      </w:r>
      <w:r w:rsidRPr="004870A1">
        <w:rPr>
          <w:rFonts w:ascii="Calibri Light" w:hAnsi="Calibri Light" w:cs="Calibri Light"/>
          <w:color w:val="000000" w:themeColor="text1"/>
        </w:rPr>
        <w:t>vanligtvis i Asien.</w:t>
      </w:r>
    </w:p>
    <w:p w14:paraId="691A9E9D" w14:textId="77777777" w:rsidR="00E46F5C" w:rsidRPr="00871F71" w:rsidRDefault="00E46F5C" w:rsidP="00F252EC">
      <w:pPr>
        <w:rPr>
          <w:rFonts w:ascii="Calibri Light" w:hAnsi="Calibri Light" w:cs="Calibri Light"/>
          <w:b/>
          <w:color w:val="auto"/>
        </w:rPr>
      </w:pPr>
    </w:p>
    <w:p w14:paraId="21E0D0D7" w14:textId="4BF13D15" w:rsidR="00702AA4" w:rsidRPr="007E64D2" w:rsidRDefault="00702AA4" w:rsidP="00702AA4">
      <w:pPr>
        <w:rPr>
          <w:rFonts w:ascii="Calibri Light" w:hAnsi="Calibri Light" w:cs="Calibri Light"/>
          <w:color w:val="000000" w:themeColor="text1"/>
        </w:rPr>
      </w:pPr>
      <w:proofErr w:type="spellStart"/>
      <w:r w:rsidRPr="007E64D2">
        <w:rPr>
          <w:rFonts w:ascii="Calibri Light" w:hAnsi="Calibri Light" w:cs="Calibri Light"/>
          <w:color w:val="000000" w:themeColor="text1"/>
        </w:rPr>
        <w:t>Goodpoint</w:t>
      </w:r>
      <w:proofErr w:type="spellEnd"/>
      <w:r w:rsidRPr="007E64D2">
        <w:rPr>
          <w:rFonts w:ascii="Calibri Light" w:hAnsi="Calibri Light" w:cs="Calibri Light"/>
          <w:color w:val="000000" w:themeColor="text1"/>
        </w:rPr>
        <w:t xml:space="preserve"> har inte fått uppgifter gällande tillverkningsländer för skyddsrockar och brittspapper. </w:t>
      </w:r>
    </w:p>
    <w:p w14:paraId="6A3B8B59" w14:textId="1A1022B3" w:rsidR="00702AA4" w:rsidRPr="007E64D2" w:rsidRDefault="0014084E" w:rsidP="00702AA4">
      <w:pPr>
        <w:rPr>
          <w:rFonts w:ascii="Calibri Light" w:hAnsi="Calibri Light" w:cs="Calibri Light"/>
          <w:color w:val="000000" w:themeColor="text1"/>
        </w:rPr>
      </w:pPr>
      <w:r>
        <w:rPr>
          <w:rFonts w:ascii="Calibri Light" w:hAnsi="Calibri Light" w:cs="Calibri Light"/>
          <w:color w:val="000000" w:themeColor="text1"/>
        </w:rPr>
        <w:t xml:space="preserve">Men enligt </w:t>
      </w:r>
      <w:r w:rsidR="0060007C" w:rsidRPr="007E64D2">
        <w:rPr>
          <w:rFonts w:ascii="Calibri Light" w:hAnsi="Calibri Light" w:cs="Calibri Light"/>
          <w:color w:val="000000" w:themeColor="text1"/>
        </w:rPr>
        <w:t xml:space="preserve">leverantören </w:t>
      </w:r>
      <w:r>
        <w:rPr>
          <w:rFonts w:ascii="Calibri Light" w:hAnsi="Calibri Light" w:cs="Calibri Light"/>
          <w:color w:val="000000" w:themeColor="text1"/>
        </w:rPr>
        <w:t xml:space="preserve">är det </w:t>
      </w:r>
      <w:r w:rsidR="00702AA4" w:rsidRPr="007E64D2">
        <w:rPr>
          <w:rFonts w:ascii="Calibri Light" w:hAnsi="Calibri Light" w:cs="Calibri Light"/>
          <w:color w:val="000000" w:themeColor="text1"/>
        </w:rPr>
        <w:t>vanlig</w:t>
      </w:r>
      <w:r w:rsidR="006F087F" w:rsidRPr="007E64D2">
        <w:rPr>
          <w:rFonts w:ascii="Calibri Light" w:hAnsi="Calibri Light" w:cs="Calibri Light"/>
          <w:color w:val="000000" w:themeColor="text1"/>
        </w:rPr>
        <w:t xml:space="preserve">ast </w:t>
      </w:r>
      <w:r w:rsidR="00702AA4" w:rsidRPr="007E64D2">
        <w:rPr>
          <w:rFonts w:ascii="Calibri Light" w:hAnsi="Calibri Light" w:cs="Calibri Light"/>
          <w:color w:val="000000" w:themeColor="text1"/>
        </w:rPr>
        <w:t xml:space="preserve">att </w:t>
      </w:r>
      <w:r w:rsidR="004B0140">
        <w:rPr>
          <w:rFonts w:ascii="Calibri Light" w:hAnsi="Calibri Light" w:cs="Calibri Light"/>
          <w:color w:val="000000" w:themeColor="text1"/>
        </w:rPr>
        <w:t>skyddsrockar</w:t>
      </w:r>
      <w:r w:rsidR="004B0140" w:rsidRPr="007E64D2">
        <w:rPr>
          <w:rFonts w:ascii="Calibri Light" w:hAnsi="Calibri Light" w:cs="Calibri Light"/>
          <w:color w:val="000000" w:themeColor="text1"/>
        </w:rPr>
        <w:t xml:space="preserve"> </w:t>
      </w:r>
      <w:r w:rsidR="006C05A3" w:rsidRPr="007E64D2">
        <w:rPr>
          <w:rFonts w:ascii="Calibri Light" w:hAnsi="Calibri Light" w:cs="Calibri Light"/>
          <w:color w:val="000000" w:themeColor="text1"/>
        </w:rPr>
        <w:t>är i</w:t>
      </w:r>
      <w:r w:rsidR="00702AA4" w:rsidRPr="007E64D2">
        <w:rPr>
          <w:rFonts w:ascii="Calibri Light" w:hAnsi="Calibri Light" w:cs="Calibri Light"/>
          <w:color w:val="000000" w:themeColor="text1"/>
        </w:rPr>
        <w:t xml:space="preserve"> </w:t>
      </w:r>
      <w:proofErr w:type="spellStart"/>
      <w:r w:rsidR="00702AA4" w:rsidRPr="007E64D2">
        <w:rPr>
          <w:rFonts w:ascii="Calibri Light" w:hAnsi="Calibri Light" w:cs="Calibri Light"/>
          <w:color w:val="000000" w:themeColor="text1"/>
        </w:rPr>
        <w:t>nonwoven</w:t>
      </w:r>
      <w:proofErr w:type="spellEnd"/>
      <w:r w:rsidR="00702AA4" w:rsidRPr="007E64D2">
        <w:rPr>
          <w:rFonts w:ascii="Calibri Light" w:hAnsi="Calibri Light" w:cs="Calibri Light"/>
          <w:color w:val="000000" w:themeColor="text1"/>
        </w:rPr>
        <w:t xml:space="preserve"> material</w:t>
      </w:r>
      <w:r w:rsidR="006C05A3" w:rsidRPr="007E64D2">
        <w:rPr>
          <w:rFonts w:ascii="Calibri Light" w:hAnsi="Calibri Light" w:cs="Calibri Light"/>
          <w:color w:val="000000" w:themeColor="text1"/>
        </w:rPr>
        <w:t xml:space="preserve">. Materialet </w:t>
      </w:r>
      <w:r w:rsidR="00702AA4" w:rsidRPr="007E64D2">
        <w:rPr>
          <w:rFonts w:ascii="Calibri Light" w:hAnsi="Calibri Light" w:cs="Calibri Light"/>
          <w:color w:val="000000" w:themeColor="text1"/>
        </w:rPr>
        <w:t xml:space="preserve">produceras </w:t>
      </w:r>
      <w:r w:rsidR="006C05A3" w:rsidRPr="007E64D2">
        <w:rPr>
          <w:rFonts w:ascii="Calibri Light" w:hAnsi="Calibri Light" w:cs="Calibri Light"/>
          <w:color w:val="000000" w:themeColor="text1"/>
        </w:rPr>
        <w:t xml:space="preserve">då vid </w:t>
      </w:r>
      <w:proofErr w:type="spellStart"/>
      <w:r w:rsidR="00702AA4" w:rsidRPr="007E64D2">
        <w:rPr>
          <w:rFonts w:ascii="Calibri Light" w:hAnsi="Calibri Light" w:cs="Calibri Light"/>
          <w:color w:val="000000" w:themeColor="text1"/>
        </w:rPr>
        <w:t>nonwoven</w:t>
      </w:r>
      <w:proofErr w:type="spellEnd"/>
      <w:r w:rsidR="00702AA4" w:rsidRPr="007E64D2">
        <w:rPr>
          <w:rFonts w:ascii="Calibri Light" w:hAnsi="Calibri Light" w:cs="Calibri Light"/>
          <w:color w:val="000000" w:themeColor="text1"/>
        </w:rPr>
        <w:t xml:space="preserve"> fabriken och levereras </w:t>
      </w:r>
      <w:r w:rsidR="006C05A3" w:rsidRPr="007E64D2">
        <w:rPr>
          <w:rFonts w:ascii="Calibri Light" w:hAnsi="Calibri Light" w:cs="Calibri Light"/>
          <w:color w:val="000000" w:themeColor="text1"/>
        </w:rPr>
        <w:t xml:space="preserve">sedan vidare för </w:t>
      </w:r>
      <w:r w:rsidR="00702AA4" w:rsidRPr="007E64D2">
        <w:rPr>
          <w:rFonts w:ascii="Calibri Light" w:hAnsi="Calibri Light" w:cs="Calibri Light"/>
          <w:color w:val="000000" w:themeColor="text1"/>
        </w:rPr>
        <w:t>konvertering</w:t>
      </w:r>
      <w:r w:rsidR="00F25EA5">
        <w:rPr>
          <w:rFonts w:ascii="Calibri Light" w:hAnsi="Calibri Light" w:cs="Calibri Light"/>
          <w:color w:val="000000" w:themeColor="text1"/>
        </w:rPr>
        <w:t>. L</w:t>
      </w:r>
      <w:r w:rsidR="00702AA4" w:rsidRPr="007E64D2">
        <w:rPr>
          <w:rFonts w:ascii="Calibri Light" w:hAnsi="Calibri Light" w:cs="Calibri Light"/>
          <w:color w:val="000000" w:themeColor="text1"/>
        </w:rPr>
        <w:t xml:space="preserve">everanskedjan är </w:t>
      </w:r>
      <w:r w:rsidR="00F25EA5">
        <w:rPr>
          <w:rFonts w:ascii="Calibri Light" w:hAnsi="Calibri Light" w:cs="Calibri Light"/>
          <w:color w:val="000000" w:themeColor="text1"/>
        </w:rPr>
        <w:t>då</w:t>
      </w:r>
      <w:r w:rsidR="00F25EA5" w:rsidRPr="007E64D2">
        <w:rPr>
          <w:rFonts w:ascii="Calibri Light" w:hAnsi="Calibri Light" w:cs="Calibri Light"/>
          <w:color w:val="000000" w:themeColor="text1"/>
        </w:rPr>
        <w:t xml:space="preserve"> </w:t>
      </w:r>
      <w:r w:rsidR="0016017B">
        <w:rPr>
          <w:rFonts w:ascii="Calibri Light" w:hAnsi="Calibri Light" w:cs="Calibri Light"/>
          <w:color w:val="000000" w:themeColor="text1"/>
        </w:rPr>
        <w:t xml:space="preserve">mer arbetsintensiv </w:t>
      </w:r>
      <w:r w:rsidR="00702AA4" w:rsidRPr="007E64D2">
        <w:rPr>
          <w:rFonts w:ascii="Calibri Light" w:hAnsi="Calibri Light" w:cs="Calibri Light"/>
          <w:color w:val="000000" w:themeColor="text1"/>
        </w:rPr>
        <w:t xml:space="preserve">eftersom det </w:t>
      </w:r>
      <w:r w:rsidR="006C05A3" w:rsidRPr="007E64D2">
        <w:rPr>
          <w:rFonts w:ascii="Calibri Light" w:hAnsi="Calibri Light" w:cs="Calibri Light"/>
          <w:color w:val="000000" w:themeColor="text1"/>
        </w:rPr>
        <w:t>krävs tillskärning</w:t>
      </w:r>
      <w:r w:rsidR="00702AA4" w:rsidRPr="007E64D2">
        <w:rPr>
          <w:rFonts w:ascii="Calibri Light" w:hAnsi="Calibri Light" w:cs="Calibri Light"/>
          <w:color w:val="000000" w:themeColor="text1"/>
        </w:rPr>
        <w:t xml:space="preserve">, sömnad och </w:t>
      </w:r>
      <w:r w:rsidR="006C05A3" w:rsidRPr="007E64D2">
        <w:rPr>
          <w:rFonts w:ascii="Calibri Light" w:hAnsi="Calibri Light" w:cs="Calibri Light"/>
          <w:color w:val="000000" w:themeColor="text1"/>
        </w:rPr>
        <w:t xml:space="preserve">förpackning. </w:t>
      </w:r>
      <w:r w:rsidR="0016017B">
        <w:rPr>
          <w:rFonts w:ascii="Calibri Light" w:hAnsi="Calibri Light" w:cs="Calibri Light"/>
          <w:color w:val="000000" w:themeColor="text1"/>
        </w:rPr>
        <w:t>D</w:t>
      </w:r>
      <w:r w:rsidR="007126CD">
        <w:rPr>
          <w:rFonts w:ascii="Calibri Light" w:hAnsi="Calibri Light" w:cs="Calibri Light"/>
          <w:color w:val="000000" w:themeColor="text1"/>
        </w:rPr>
        <w:t xml:space="preserve">ärför </w:t>
      </w:r>
      <w:r w:rsidR="00702AA4" w:rsidRPr="007E64D2">
        <w:rPr>
          <w:rFonts w:ascii="Calibri Light" w:hAnsi="Calibri Light" w:cs="Calibri Light"/>
          <w:color w:val="000000" w:themeColor="text1"/>
        </w:rPr>
        <w:t>sker produktionen</w:t>
      </w:r>
      <w:r w:rsidR="007126CD">
        <w:rPr>
          <w:rFonts w:ascii="Calibri Light" w:hAnsi="Calibri Light" w:cs="Calibri Light"/>
          <w:color w:val="000000" w:themeColor="text1"/>
        </w:rPr>
        <w:t>,</w:t>
      </w:r>
      <w:r w:rsidR="00702AA4" w:rsidRPr="007E64D2">
        <w:rPr>
          <w:rFonts w:ascii="Calibri Light" w:hAnsi="Calibri Light" w:cs="Calibri Light"/>
          <w:color w:val="000000" w:themeColor="text1"/>
        </w:rPr>
        <w:t xml:space="preserve"> </w:t>
      </w:r>
      <w:r w:rsidR="00322020">
        <w:rPr>
          <w:rFonts w:ascii="Calibri Light" w:hAnsi="Calibri Light" w:cs="Calibri Light"/>
          <w:color w:val="000000" w:themeColor="text1"/>
        </w:rPr>
        <w:t>enligt leverantör</w:t>
      </w:r>
      <w:r w:rsidR="007126CD">
        <w:rPr>
          <w:rFonts w:ascii="Calibri Light" w:hAnsi="Calibri Light" w:cs="Calibri Light"/>
          <w:color w:val="000000" w:themeColor="text1"/>
        </w:rPr>
        <w:t>en,</w:t>
      </w:r>
      <w:r w:rsidR="00322020">
        <w:rPr>
          <w:rFonts w:ascii="Calibri Light" w:hAnsi="Calibri Light" w:cs="Calibri Light"/>
          <w:color w:val="000000" w:themeColor="text1"/>
        </w:rPr>
        <w:t xml:space="preserve"> </w:t>
      </w:r>
      <w:r w:rsidR="00702AA4" w:rsidRPr="007E64D2">
        <w:rPr>
          <w:rFonts w:ascii="Calibri Light" w:hAnsi="Calibri Light" w:cs="Calibri Light"/>
          <w:color w:val="000000" w:themeColor="text1"/>
        </w:rPr>
        <w:t xml:space="preserve">vanligtvis i länder med låg arbetskraftskostnad. När det gäller britspaper är leverantörens uppfattning att produktionen </w:t>
      </w:r>
      <w:r w:rsidR="000B5A0F" w:rsidRPr="007E64D2">
        <w:rPr>
          <w:rFonts w:ascii="Calibri Light" w:hAnsi="Calibri Light" w:cs="Calibri Light"/>
          <w:color w:val="000000" w:themeColor="text1"/>
        </w:rPr>
        <w:t xml:space="preserve">till största del </w:t>
      </w:r>
      <w:r w:rsidR="0060007C" w:rsidRPr="007E64D2">
        <w:rPr>
          <w:rFonts w:ascii="Calibri Light" w:hAnsi="Calibri Light" w:cs="Calibri Light"/>
          <w:color w:val="000000" w:themeColor="text1"/>
        </w:rPr>
        <w:t xml:space="preserve">är </w:t>
      </w:r>
      <w:r w:rsidR="00702AA4" w:rsidRPr="007E64D2">
        <w:rPr>
          <w:rFonts w:ascii="Calibri Light" w:hAnsi="Calibri Light" w:cs="Calibri Light"/>
          <w:color w:val="000000" w:themeColor="text1"/>
        </w:rPr>
        <w:t>automatiserad och vanligtvis sker i Europa (</w:t>
      </w:r>
      <w:r w:rsidR="0031296F">
        <w:rPr>
          <w:rFonts w:ascii="Calibri Light" w:hAnsi="Calibri Light" w:cs="Calibri Light"/>
          <w:color w:val="000000" w:themeColor="text1"/>
        </w:rPr>
        <w:t>likt</w:t>
      </w:r>
      <w:r w:rsidR="00702AA4" w:rsidRPr="007E64D2">
        <w:rPr>
          <w:rFonts w:ascii="Calibri Light" w:hAnsi="Calibri Light" w:cs="Calibri Light"/>
          <w:color w:val="000000" w:themeColor="text1"/>
        </w:rPr>
        <w:t xml:space="preserve"> många andra pappersprodukter). </w:t>
      </w:r>
    </w:p>
    <w:p w14:paraId="066BA472" w14:textId="77777777" w:rsidR="0096168F" w:rsidRPr="00491B37" w:rsidRDefault="0096168F" w:rsidP="00406844">
      <w:pPr>
        <w:rPr>
          <w:rFonts w:ascii="Calibri Light" w:hAnsi="Calibri Light" w:cs="Calibri Light"/>
          <w:color w:val="auto"/>
        </w:rPr>
      </w:pPr>
    </w:p>
    <w:p w14:paraId="6F969D5C" w14:textId="2F4145E1" w:rsidR="00DE0EB5" w:rsidRPr="001B17C0" w:rsidRDefault="00FF4546" w:rsidP="001B17C0">
      <w:pPr>
        <w:rPr>
          <w:b/>
          <w:bCs/>
          <w:color w:val="3863A0" w:themeColor="accent1"/>
        </w:rPr>
      </w:pPr>
      <w:bookmarkStart w:id="33" w:name="_Toc300859075"/>
      <w:r w:rsidRPr="001B17C0">
        <w:rPr>
          <w:b/>
          <w:bCs/>
          <w:color w:val="3863A0" w:themeColor="accent1"/>
        </w:rPr>
        <w:t xml:space="preserve">Produkter som </w:t>
      </w:r>
      <w:r w:rsidR="00927FBB" w:rsidRPr="001B17C0">
        <w:rPr>
          <w:b/>
          <w:bCs/>
          <w:color w:val="3863A0" w:themeColor="accent1"/>
        </w:rPr>
        <w:t>bör prioriteras för framtida arbete</w:t>
      </w:r>
      <w:bookmarkEnd w:id="33"/>
    </w:p>
    <w:p w14:paraId="01629F36" w14:textId="77777777" w:rsidR="00D637CE" w:rsidRDefault="00483D69" w:rsidP="00FC1667">
      <w:pPr>
        <w:rPr>
          <w:rFonts w:ascii="Calibri Light" w:hAnsi="Calibri Light" w:cs="Calibri Light"/>
          <w:color w:val="auto"/>
        </w:rPr>
      </w:pPr>
      <w:proofErr w:type="spellStart"/>
      <w:r>
        <w:rPr>
          <w:rFonts w:ascii="Calibri Light" w:hAnsi="Calibri Light" w:cs="Calibri Light"/>
          <w:color w:val="auto"/>
        </w:rPr>
        <w:t>Goodpoint</w:t>
      </w:r>
      <w:proofErr w:type="spellEnd"/>
      <w:r>
        <w:rPr>
          <w:rFonts w:ascii="Calibri Light" w:hAnsi="Calibri Light" w:cs="Calibri Light"/>
          <w:color w:val="auto"/>
        </w:rPr>
        <w:t xml:space="preserve"> rekommenderar att </w:t>
      </w:r>
      <w:r w:rsidR="007A6A44">
        <w:rPr>
          <w:rFonts w:ascii="Calibri Light" w:hAnsi="Calibri Light" w:cs="Calibri Light"/>
          <w:color w:val="auto"/>
        </w:rPr>
        <w:t xml:space="preserve">följande produkter bör </w:t>
      </w:r>
      <w:r w:rsidR="00953C04" w:rsidRPr="00EF6AAF">
        <w:rPr>
          <w:rFonts w:ascii="Calibri Light" w:hAnsi="Calibri Light" w:cs="Calibri Light"/>
          <w:color w:val="auto"/>
        </w:rPr>
        <w:t xml:space="preserve">prioriteras i </w:t>
      </w:r>
      <w:r w:rsidR="005B7900">
        <w:rPr>
          <w:rFonts w:ascii="Calibri Light" w:hAnsi="Calibri Light" w:cs="Calibri Light"/>
          <w:color w:val="auto"/>
        </w:rPr>
        <w:t xml:space="preserve">framtida </w:t>
      </w:r>
      <w:r w:rsidR="005B14C3">
        <w:rPr>
          <w:rFonts w:ascii="Calibri Light" w:hAnsi="Calibri Light" w:cs="Calibri Light"/>
          <w:color w:val="auto"/>
        </w:rPr>
        <w:t>arbete</w:t>
      </w:r>
      <w:r w:rsidR="00D637CE">
        <w:rPr>
          <w:rFonts w:ascii="Calibri Light" w:hAnsi="Calibri Light" w:cs="Calibri Light"/>
          <w:color w:val="auto"/>
        </w:rPr>
        <w:t xml:space="preserve">: </w:t>
      </w:r>
    </w:p>
    <w:p w14:paraId="37B22BE9" w14:textId="3F827ECF" w:rsidR="00B2654E" w:rsidRDefault="00B2654E" w:rsidP="00FC1667">
      <w:pPr>
        <w:rPr>
          <w:rFonts w:ascii="Calibri Light" w:hAnsi="Calibri Light" w:cs="Calibri Light"/>
          <w:color w:val="auto"/>
        </w:rPr>
      </w:pPr>
    </w:p>
    <w:p w14:paraId="32ECC526" w14:textId="758BE9AC" w:rsidR="00B2654E" w:rsidRPr="00D637CE" w:rsidRDefault="00B2654E" w:rsidP="002E0957">
      <w:pPr>
        <w:pStyle w:val="Liststycke"/>
        <w:numPr>
          <w:ilvl w:val="0"/>
          <w:numId w:val="20"/>
        </w:numPr>
        <w:rPr>
          <w:rFonts w:ascii="Calibri Light" w:hAnsi="Calibri Light" w:cs="Calibri Light"/>
          <w:color w:val="auto"/>
        </w:rPr>
      </w:pPr>
      <w:r w:rsidRPr="00D637CE">
        <w:rPr>
          <w:rFonts w:ascii="Calibri Light" w:hAnsi="Calibri Light" w:cs="Calibri Light"/>
          <w:color w:val="auto"/>
        </w:rPr>
        <w:t>Förkläden</w:t>
      </w:r>
    </w:p>
    <w:p w14:paraId="6B523A14" w14:textId="77777777" w:rsidR="00B2654E" w:rsidRPr="00D637CE" w:rsidRDefault="00B2654E" w:rsidP="002E0957">
      <w:pPr>
        <w:pStyle w:val="Liststycke"/>
        <w:numPr>
          <w:ilvl w:val="0"/>
          <w:numId w:val="20"/>
        </w:numPr>
        <w:rPr>
          <w:rFonts w:ascii="Calibri Light" w:hAnsi="Calibri Light" w:cs="Calibri Light"/>
          <w:color w:val="auto"/>
        </w:rPr>
      </w:pPr>
      <w:r w:rsidRPr="00D637CE">
        <w:rPr>
          <w:rFonts w:ascii="Calibri Light" w:hAnsi="Calibri Light" w:cs="Calibri Light"/>
          <w:color w:val="auto"/>
        </w:rPr>
        <w:t xml:space="preserve">Skyddsrockar </w:t>
      </w:r>
    </w:p>
    <w:p w14:paraId="67A3D244" w14:textId="265BC300" w:rsidR="0047728D" w:rsidRDefault="0047728D" w:rsidP="00FC1667">
      <w:pPr>
        <w:rPr>
          <w:rFonts w:ascii="Calibri Light" w:hAnsi="Calibri Light" w:cs="Calibri Light"/>
          <w:color w:val="auto"/>
        </w:rPr>
      </w:pPr>
    </w:p>
    <w:p w14:paraId="463CDC2C" w14:textId="08CDA3F7" w:rsidR="0066753C" w:rsidRDefault="0047728D" w:rsidP="00FC1667">
      <w:pPr>
        <w:rPr>
          <w:rFonts w:ascii="Calibri Light" w:hAnsi="Calibri Light" w:cs="Calibri Light"/>
          <w:color w:val="auto"/>
        </w:rPr>
      </w:pPr>
      <w:r>
        <w:rPr>
          <w:rFonts w:ascii="Calibri Light" w:hAnsi="Calibri Light" w:cs="Calibri Light"/>
          <w:color w:val="auto"/>
        </w:rPr>
        <w:t xml:space="preserve">Förkläden </w:t>
      </w:r>
      <w:r w:rsidR="0007619A">
        <w:rPr>
          <w:rFonts w:ascii="Calibri Light" w:hAnsi="Calibri Light" w:cs="Calibri Light"/>
          <w:color w:val="auto"/>
        </w:rPr>
        <w:t xml:space="preserve">är en produkt med </w:t>
      </w:r>
      <w:r w:rsidR="00073E8B">
        <w:rPr>
          <w:rFonts w:ascii="Calibri Light" w:hAnsi="Calibri Light" w:cs="Calibri Light"/>
          <w:color w:val="auto"/>
        </w:rPr>
        <w:t xml:space="preserve">mycket </w:t>
      </w:r>
      <w:r w:rsidR="0007619A">
        <w:rPr>
          <w:rFonts w:ascii="Calibri Light" w:hAnsi="Calibri Light" w:cs="Calibri Light"/>
          <w:color w:val="auto"/>
        </w:rPr>
        <w:t xml:space="preserve">hög risk </w:t>
      </w:r>
      <w:r w:rsidR="00A41064">
        <w:rPr>
          <w:rFonts w:ascii="Calibri Light" w:hAnsi="Calibri Light" w:cs="Calibri Light"/>
          <w:color w:val="auto"/>
        </w:rPr>
        <w:t>inom både mänskliga rättigheter och miljö.</w:t>
      </w:r>
      <w:r w:rsidR="0014084E">
        <w:rPr>
          <w:rFonts w:ascii="Calibri Light" w:hAnsi="Calibri Light" w:cs="Calibri Light"/>
          <w:color w:val="auto"/>
        </w:rPr>
        <w:t xml:space="preserve"> </w:t>
      </w:r>
      <w:r w:rsidR="00065B47">
        <w:rPr>
          <w:rFonts w:ascii="Calibri Light" w:hAnsi="Calibri Light" w:cs="Calibri Light"/>
          <w:color w:val="auto"/>
        </w:rPr>
        <w:t>Tillverkning</w:t>
      </w:r>
      <w:r>
        <w:rPr>
          <w:rFonts w:ascii="Calibri Light" w:hAnsi="Calibri Light" w:cs="Calibri Light"/>
          <w:color w:val="auto"/>
        </w:rPr>
        <w:t xml:space="preserve"> av </w:t>
      </w:r>
      <w:r w:rsidR="00BD134E">
        <w:rPr>
          <w:rFonts w:ascii="Calibri Light" w:hAnsi="Calibri Light" w:cs="Calibri Light"/>
          <w:color w:val="auto"/>
        </w:rPr>
        <w:t xml:space="preserve">skyddsrockar </w:t>
      </w:r>
      <w:r w:rsidR="00A55661">
        <w:rPr>
          <w:rFonts w:ascii="Calibri Light" w:hAnsi="Calibri Light" w:cs="Calibri Light"/>
          <w:color w:val="auto"/>
        </w:rPr>
        <w:t>sker</w:t>
      </w:r>
      <w:r w:rsidR="00D637CE">
        <w:rPr>
          <w:rFonts w:ascii="Calibri Light" w:hAnsi="Calibri Light" w:cs="Calibri Light"/>
          <w:color w:val="auto"/>
        </w:rPr>
        <w:t>, enligt leverantören, ofta</w:t>
      </w:r>
      <w:r w:rsidR="00A55661">
        <w:rPr>
          <w:rFonts w:ascii="Calibri Light" w:hAnsi="Calibri Light" w:cs="Calibri Light"/>
          <w:color w:val="auto"/>
        </w:rPr>
        <w:t xml:space="preserve"> i länder med lägre arbetskraftskostnad. </w:t>
      </w:r>
    </w:p>
    <w:p w14:paraId="0F08B8DE" w14:textId="77777777" w:rsidR="0066753C" w:rsidRDefault="0066753C" w:rsidP="00FC1667">
      <w:pPr>
        <w:rPr>
          <w:rFonts w:ascii="Calibri Light" w:hAnsi="Calibri Light" w:cs="Calibri Light"/>
          <w:color w:val="auto"/>
        </w:rPr>
      </w:pPr>
    </w:p>
    <w:p w14:paraId="5D9C91CE" w14:textId="0BF153F0" w:rsidR="25905A5C" w:rsidRDefault="25905A5C" w:rsidP="25905A5C">
      <w:pPr>
        <w:rPr>
          <w:rFonts w:eastAsia="Arial" w:cs="Arial"/>
          <w:szCs w:val="22"/>
        </w:rPr>
      </w:pPr>
    </w:p>
    <w:p w14:paraId="302587DE" w14:textId="2F4145E1" w:rsidR="001A3B80" w:rsidRPr="000122C5" w:rsidRDefault="00A725DF" w:rsidP="002E0957">
      <w:pPr>
        <w:pStyle w:val="Rubrik2"/>
        <w:numPr>
          <w:ilvl w:val="1"/>
          <w:numId w:val="1"/>
        </w:numPr>
        <w:rPr>
          <w:rFonts w:asciiTheme="minorHAnsi" w:hAnsiTheme="minorHAnsi" w:cstheme="minorBidi"/>
          <w:color w:val="3863A0" w:themeColor="accent1"/>
        </w:rPr>
      </w:pPr>
      <w:bookmarkStart w:id="34" w:name="_Toc1679580247"/>
      <w:r>
        <w:rPr>
          <w:color w:val="3863A0" w:themeColor="accent1"/>
        </w:rPr>
        <w:t xml:space="preserve"> </w:t>
      </w:r>
      <w:bookmarkStart w:id="35" w:name="_Toc99981256"/>
      <w:r w:rsidR="000122C5" w:rsidRPr="000122C5">
        <w:rPr>
          <w:color w:val="3863A0" w:themeColor="accent1"/>
        </w:rPr>
        <w:t>Medicinsk grundutrustning</w:t>
      </w:r>
      <w:bookmarkEnd w:id="35"/>
      <w:r w:rsidR="000122C5" w:rsidRPr="000122C5">
        <w:rPr>
          <w:color w:val="3863A0" w:themeColor="accent1"/>
        </w:rPr>
        <w:t xml:space="preserve"> </w:t>
      </w:r>
      <w:bookmarkEnd w:id="34"/>
    </w:p>
    <w:p w14:paraId="33140683" w14:textId="28DCD3C1" w:rsidR="008E4576" w:rsidRDefault="002402CF" w:rsidP="008E4576">
      <w:pPr>
        <w:rPr>
          <w:rFonts w:ascii="Calibri Light" w:hAnsi="Calibri Light" w:cs="Calibri Light"/>
          <w:color w:val="auto"/>
        </w:rPr>
      </w:pPr>
      <w:r>
        <w:rPr>
          <w:rFonts w:ascii="Calibri Light" w:hAnsi="Calibri Light" w:cs="Calibri Light"/>
          <w:color w:val="auto"/>
        </w:rPr>
        <w:t>U</w:t>
      </w:r>
      <w:r w:rsidR="00F01433">
        <w:rPr>
          <w:rFonts w:ascii="Calibri Light" w:hAnsi="Calibri Light" w:cs="Calibri Light"/>
          <w:color w:val="auto"/>
        </w:rPr>
        <w:t xml:space="preserve">tifrån </w:t>
      </w:r>
      <w:r w:rsidR="006357B5">
        <w:rPr>
          <w:rFonts w:ascii="Calibri Light" w:hAnsi="Calibri Light" w:cs="Calibri Light"/>
          <w:color w:val="auto"/>
        </w:rPr>
        <w:t xml:space="preserve">information från regionerna </w:t>
      </w:r>
      <w:r w:rsidR="005B4BB3">
        <w:rPr>
          <w:rFonts w:ascii="Calibri Light" w:hAnsi="Calibri Light" w:cs="Calibri Light"/>
          <w:color w:val="auto"/>
        </w:rPr>
        <w:t xml:space="preserve">ingår </w:t>
      </w:r>
      <w:r w:rsidR="00340848" w:rsidRPr="0085611F">
        <w:rPr>
          <w:rFonts w:ascii="Calibri Light" w:hAnsi="Calibri Light" w:cs="Calibri Light"/>
          <w:color w:val="auto"/>
        </w:rPr>
        <w:t xml:space="preserve">bland annat </w:t>
      </w:r>
      <w:r w:rsidR="004A5050">
        <w:rPr>
          <w:rFonts w:ascii="Calibri Light" w:hAnsi="Calibri Light" w:cs="Calibri Light"/>
          <w:color w:val="auto"/>
        </w:rPr>
        <w:t>und</w:t>
      </w:r>
      <w:r w:rsidR="00C25368">
        <w:rPr>
          <w:rFonts w:ascii="Calibri Light" w:hAnsi="Calibri Light" w:cs="Calibri Light"/>
          <w:color w:val="auto"/>
        </w:rPr>
        <w:t>ersökningsbritsar</w:t>
      </w:r>
      <w:r w:rsidR="0085611F" w:rsidRPr="0085611F">
        <w:rPr>
          <w:rFonts w:ascii="Calibri Light" w:hAnsi="Calibri Light" w:cs="Calibri Light"/>
          <w:color w:val="auto"/>
        </w:rPr>
        <w:t xml:space="preserve">, </w:t>
      </w:r>
      <w:r w:rsidR="00C25368">
        <w:rPr>
          <w:rFonts w:ascii="Calibri Light" w:hAnsi="Calibri Light" w:cs="Calibri Light"/>
          <w:color w:val="auto"/>
        </w:rPr>
        <w:t>rostfria</w:t>
      </w:r>
      <w:r w:rsidR="003C749B">
        <w:rPr>
          <w:rFonts w:ascii="Calibri Light" w:hAnsi="Calibri Light" w:cs="Calibri Light"/>
          <w:color w:val="auto"/>
        </w:rPr>
        <w:t xml:space="preserve"> </w:t>
      </w:r>
      <w:r w:rsidR="00C25368">
        <w:rPr>
          <w:rFonts w:ascii="Calibri Light" w:hAnsi="Calibri Light" w:cs="Calibri Light"/>
          <w:color w:val="auto"/>
        </w:rPr>
        <w:t>bänkar</w:t>
      </w:r>
      <w:r w:rsidR="00D04C82">
        <w:rPr>
          <w:rFonts w:ascii="Calibri Light" w:hAnsi="Calibri Light" w:cs="Calibri Light"/>
          <w:color w:val="auto"/>
        </w:rPr>
        <w:t xml:space="preserve">, </w:t>
      </w:r>
      <w:r w:rsidR="0085611F" w:rsidRPr="0085611F">
        <w:rPr>
          <w:rFonts w:ascii="Calibri Light" w:hAnsi="Calibri Light" w:cs="Calibri Light"/>
          <w:color w:val="auto"/>
        </w:rPr>
        <w:t xml:space="preserve">madrasser, sjukvårdsbelysning mm. </w:t>
      </w:r>
      <w:r w:rsidR="0085611F">
        <w:rPr>
          <w:rFonts w:ascii="Calibri Light" w:hAnsi="Calibri Light" w:cs="Calibri Light"/>
          <w:color w:val="auto"/>
        </w:rPr>
        <w:t xml:space="preserve">Se </w:t>
      </w:r>
      <w:r>
        <w:rPr>
          <w:rFonts w:ascii="Calibri Light" w:hAnsi="Calibri Light" w:cs="Calibri Light"/>
          <w:color w:val="auto"/>
        </w:rPr>
        <w:t xml:space="preserve">flik </w:t>
      </w:r>
      <w:r w:rsidRPr="001A1581">
        <w:rPr>
          <w:rFonts w:ascii="Calibri Light" w:hAnsi="Calibri Light" w:cs="Calibri Light"/>
          <w:i/>
          <w:iCs/>
          <w:color w:val="auto"/>
        </w:rPr>
        <w:t>Total riskbedömning</w:t>
      </w:r>
      <w:r>
        <w:rPr>
          <w:rFonts w:ascii="Calibri Light" w:hAnsi="Calibri Light" w:cs="Calibri Light"/>
          <w:color w:val="auto"/>
        </w:rPr>
        <w:t xml:space="preserve"> i r</w:t>
      </w:r>
      <w:r w:rsidR="009D4048">
        <w:rPr>
          <w:rFonts w:ascii="Calibri Light" w:hAnsi="Calibri Light" w:cs="Calibri Light"/>
          <w:color w:val="auto"/>
        </w:rPr>
        <w:t>iskan</w:t>
      </w:r>
      <w:r w:rsidR="00A725DF">
        <w:rPr>
          <w:rFonts w:ascii="Calibri Light" w:hAnsi="Calibri Light" w:cs="Calibri Light"/>
          <w:color w:val="auto"/>
        </w:rPr>
        <w:t>a</w:t>
      </w:r>
      <w:r w:rsidR="009D4048">
        <w:rPr>
          <w:rFonts w:ascii="Calibri Light" w:hAnsi="Calibri Light" w:cs="Calibri Light"/>
          <w:color w:val="auto"/>
        </w:rPr>
        <w:t>lysen</w:t>
      </w:r>
      <w:r w:rsidR="0085611F">
        <w:rPr>
          <w:rFonts w:ascii="Calibri Light" w:hAnsi="Calibri Light" w:cs="Calibri Light"/>
          <w:color w:val="auto"/>
        </w:rPr>
        <w:t xml:space="preserve"> för samtliga produkter som </w:t>
      </w:r>
      <w:r>
        <w:rPr>
          <w:rFonts w:ascii="Calibri Light" w:hAnsi="Calibri Light" w:cs="Calibri Light"/>
          <w:color w:val="auto"/>
        </w:rPr>
        <w:t>be</w:t>
      </w:r>
      <w:r w:rsidRPr="00D231A3">
        <w:rPr>
          <w:rFonts w:ascii="Calibri Light" w:hAnsi="Calibri Light" w:cs="Calibri Light"/>
          <w:color w:val="auto"/>
        </w:rPr>
        <w:t>dömt</w:t>
      </w:r>
      <w:r w:rsidR="00D231A3" w:rsidRPr="00140F97">
        <w:rPr>
          <w:rFonts w:ascii="Calibri Light" w:hAnsi="Calibri Light" w:cs="Calibri Light"/>
          <w:color w:val="auto"/>
        </w:rPr>
        <w:t xml:space="preserve">s. </w:t>
      </w:r>
    </w:p>
    <w:p w14:paraId="0B41AE94" w14:textId="77777777" w:rsidR="00FB716F" w:rsidRDefault="00FB716F" w:rsidP="008E4576">
      <w:pPr>
        <w:rPr>
          <w:rFonts w:ascii="Calibri Light" w:hAnsi="Calibri Light" w:cs="Calibri Light"/>
          <w:color w:val="auto"/>
        </w:rPr>
      </w:pPr>
    </w:p>
    <w:p w14:paraId="7803123A" w14:textId="2568ECB9" w:rsidR="00FA7C89" w:rsidRDefault="00A80558" w:rsidP="00A06489">
      <w:pPr>
        <w:rPr>
          <w:rFonts w:ascii="Calibri Light" w:hAnsi="Calibri Light" w:cs="Calibri Light"/>
          <w:color w:val="auto"/>
        </w:rPr>
      </w:pPr>
      <w:r>
        <w:rPr>
          <w:rFonts w:ascii="Calibri Light" w:hAnsi="Calibri Light" w:cs="Calibri Light"/>
          <w:color w:val="auto"/>
        </w:rPr>
        <w:t xml:space="preserve">Merparten av de </w:t>
      </w:r>
      <w:r w:rsidR="001D04B7">
        <w:rPr>
          <w:rFonts w:ascii="Calibri Light" w:hAnsi="Calibri Light" w:cs="Calibri Light"/>
          <w:color w:val="auto"/>
        </w:rPr>
        <w:t xml:space="preserve">produkter som </w:t>
      </w:r>
      <w:r w:rsidR="001F070C">
        <w:rPr>
          <w:rFonts w:ascii="Calibri Light" w:hAnsi="Calibri Light" w:cs="Calibri Light"/>
          <w:color w:val="auto"/>
        </w:rPr>
        <w:t>bedömts hamnar på en medelrisk</w:t>
      </w:r>
      <w:r w:rsidR="00A06489">
        <w:rPr>
          <w:rFonts w:ascii="Calibri Light" w:hAnsi="Calibri Light" w:cs="Calibri Light"/>
          <w:color w:val="auto"/>
        </w:rPr>
        <w:t xml:space="preserve"> </w:t>
      </w:r>
      <w:r>
        <w:rPr>
          <w:rFonts w:ascii="Calibri Light" w:hAnsi="Calibri Light" w:cs="Calibri Light"/>
          <w:color w:val="auto"/>
        </w:rPr>
        <w:t>gällande mänskliga rättigheter</w:t>
      </w:r>
      <w:r w:rsidR="004E0A6D">
        <w:rPr>
          <w:rFonts w:ascii="Calibri Light" w:hAnsi="Calibri Light" w:cs="Calibri Light"/>
          <w:color w:val="auto"/>
        </w:rPr>
        <w:t xml:space="preserve">. </w:t>
      </w:r>
      <w:r w:rsidR="00A43FA1">
        <w:rPr>
          <w:rFonts w:ascii="Calibri Light" w:hAnsi="Calibri Light" w:cs="Calibri Light"/>
          <w:color w:val="auto"/>
        </w:rPr>
        <w:t>Störst risker gällande mänskliga rättigheter finns i råvaruledet där mänskliga rättigheter har bedömts som hög risk</w:t>
      </w:r>
      <w:r w:rsidR="00662F35">
        <w:rPr>
          <w:rFonts w:ascii="Calibri Light" w:hAnsi="Calibri Light" w:cs="Calibri Light"/>
          <w:color w:val="auto"/>
        </w:rPr>
        <w:t xml:space="preserve"> eller </w:t>
      </w:r>
      <w:r w:rsidR="0031311B">
        <w:rPr>
          <w:rFonts w:ascii="Calibri Light" w:hAnsi="Calibri Light" w:cs="Calibri Light"/>
          <w:color w:val="auto"/>
        </w:rPr>
        <w:t xml:space="preserve">mycket hög risk. </w:t>
      </w:r>
      <w:r w:rsidR="00A43FA1">
        <w:rPr>
          <w:rFonts w:ascii="Calibri Light" w:hAnsi="Calibri Light" w:cs="Calibri Light"/>
          <w:color w:val="auto"/>
        </w:rPr>
        <w:t xml:space="preserve"> </w:t>
      </w:r>
      <w:r w:rsidR="00585D9F">
        <w:rPr>
          <w:rFonts w:ascii="Calibri Light" w:hAnsi="Calibri Light" w:cs="Calibri Light"/>
          <w:color w:val="auto"/>
        </w:rPr>
        <w:t>S</w:t>
      </w:r>
      <w:r w:rsidR="00822FB5">
        <w:rPr>
          <w:rFonts w:ascii="Calibri Light" w:hAnsi="Calibri Light" w:cs="Calibri Light"/>
          <w:color w:val="auto"/>
        </w:rPr>
        <w:t>l</w:t>
      </w:r>
      <w:r w:rsidR="00A06489" w:rsidRPr="00E80C2A">
        <w:rPr>
          <w:rFonts w:ascii="Calibri Light" w:hAnsi="Calibri Light" w:cs="Calibri Light"/>
          <w:color w:val="auto"/>
        </w:rPr>
        <w:t>uttillverkn</w:t>
      </w:r>
      <w:r w:rsidR="00F97DB4">
        <w:rPr>
          <w:rFonts w:ascii="Calibri Light" w:hAnsi="Calibri Light" w:cs="Calibri Light"/>
          <w:color w:val="auto"/>
        </w:rPr>
        <w:t>ing</w:t>
      </w:r>
      <w:r w:rsidR="00AE744A">
        <w:rPr>
          <w:rFonts w:ascii="Calibri Light" w:hAnsi="Calibri Light" w:cs="Calibri Light"/>
          <w:color w:val="auto"/>
        </w:rPr>
        <w:t xml:space="preserve"> och merparten av komponenttillverkningen</w:t>
      </w:r>
      <w:r w:rsidR="00F97DB4">
        <w:rPr>
          <w:rFonts w:ascii="Calibri Light" w:hAnsi="Calibri Light" w:cs="Calibri Light"/>
          <w:color w:val="auto"/>
        </w:rPr>
        <w:t xml:space="preserve"> </w:t>
      </w:r>
      <w:r w:rsidR="00A06489">
        <w:rPr>
          <w:rFonts w:ascii="Calibri Light" w:hAnsi="Calibri Light" w:cs="Calibri Light"/>
          <w:color w:val="auto"/>
        </w:rPr>
        <w:t>sker i länder med låg risk kopplat till mänskliga rättigheter</w:t>
      </w:r>
      <w:r w:rsidR="00392514">
        <w:rPr>
          <w:rFonts w:ascii="Calibri Light" w:hAnsi="Calibri Light" w:cs="Calibri Light"/>
          <w:color w:val="auto"/>
        </w:rPr>
        <w:t xml:space="preserve">. </w:t>
      </w:r>
    </w:p>
    <w:p w14:paraId="0440640C" w14:textId="77777777" w:rsidR="00FA7C89" w:rsidRDefault="00FA7C89" w:rsidP="00A06489">
      <w:pPr>
        <w:rPr>
          <w:rFonts w:ascii="Calibri Light" w:hAnsi="Calibri Light" w:cs="Calibri Light"/>
          <w:color w:val="auto"/>
        </w:rPr>
      </w:pPr>
    </w:p>
    <w:p w14:paraId="1A019344" w14:textId="5C0503E4" w:rsidR="00AF4E35" w:rsidRDefault="00AA1933" w:rsidP="00A06489">
      <w:pPr>
        <w:rPr>
          <w:rFonts w:ascii="Calibri Light" w:hAnsi="Calibri Light" w:cs="Calibri Light"/>
          <w:color w:val="auto"/>
        </w:rPr>
      </w:pPr>
      <w:r>
        <w:rPr>
          <w:rFonts w:ascii="Calibri Light" w:hAnsi="Calibri Light" w:cs="Calibri Light"/>
          <w:color w:val="auto"/>
        </w:rPr>
        <w:t xml:space="preserve">Fem </w:t>
      </w:r>
      <w:r w:rsidR="00AF4E35">
        <w:rPr>
          <w:rFonts w:ascii="Calibri Light" w:hAnsi="Calibri Light" w:cs="Calibri Light"/>
          <w:color w:val="auto"/>
        </w:rPr>
        <w:t>produkter har en hög</w:t>
      </w:r>
      <w:r w:rsidR="004E2805">
        <w:rPr>
          <w:rFonts w:ascii="Calibri Light" w:hAnsi="Calibri Light" w:cs="Calibri Light"/>
          <w:color w:val="auto"/>
        </w:rPr>
        <w:t xml:space="preserve"> total</w:t>
      </w:r>
      <w:r w:rsidR="00AF4E35">
        <w:rPr>
          <w:rFonts w:ascii="Calibri Light" w:hAnsi="Calibri Light" w:cs="Calibri Light"/>
          <w:color w:val="auto"/>
        </w:rPr>
        <w:t xml:space="preserve"> </w:t>
      </w:r>
      <w:r w:rsidR="0040210A">
        <w:rPr>
          <w:rFonts w:ascii="Calibri Light" w:hAnsi="Calibri Light" w:cs="Calibri Light"/>
          <w:color w:val="auto"/>
        </w:rPr>
        <w:t>risk gällande mänskliga rättigheter</w:t>
      </w:r>
      <w:r w:rsidR="00412E17">
        <w:rPr>
          <w:rFonts w:ascii="Calibri Light" w:hAnsi="Calibri Light" w:cs="Calibri Light"/>
          <w:color w:val="auto"/>
        </w:rPr>
        <w:t>;</w:t>
      </w:r>
      <w:r w:rsidR="0040210A">
        <w:rPr>
          <w:rFonts w:ascii="Calibri Light" w:hAnsi="Calibri Light" w:cs="Calibri Light"/>
          <w:color w:val="auto"/>
        </w:rPr>
        <w:t xml:space="preserve"> </w:t>
      </w:r>
      <w:r w:rsidR="00FA7C89">
        <w:rPr>
          <w:rFonts w:ascii="Calibri Light" w:hAnsi="Calibri Light" w:cs="Calibri Light"/>
          <w:color w:val="auto"/>
        </w:rPr>
        <w:t>undersökningsbritsar (</w:t>
      </w:r>
      <w:r w:rsidR="00CB0BC1">
        <w:rPr>
          <w:rFonts w:ascii="Calibri Light" w:hAnsi="Calibri Light" w:cs="Calibri Light"/>
          <w:color w:val="auto"/>
        </w:rPr>
        <w:t>3,</w:t>
      </w:r>
      <w:r w:rsidR="00905B70">
        <w:rPr>
          <w:rFonts w:ascii="Calibri Light" w:hAnsi="Calibri Light" w:cs="Calibri Light"/>
          <w:color w:val="auto"/>
        </w:rPr>
        <w:t>2</w:t>
      </w:r>
      <w:r w:rsidR="00CB0BC1">
        <w:rPr>
          <w:rFonts w:ascii="Calibri Light" w:hAnsi="Calibri Light" w:cs="Calibri Light"/>
          <w:color w:val="auto"/>
        </w:rPr>
        <w:t>)</w:t>
      </w:r>
      <w:r w:rsidR="0003746B">
        <w:rPr>
          <w:rFonts w:ascii="Calibri Light" w:hAnsi="Calibri Light" w:cs="Calibri Light"/>
          <w:color w:val="auto"/>
        </w:rPr>
        <w:t xml:space="preserve"> </w:t>
      </w:r>
      <w:r w:rsidR="002D0DE7">
        <w:rPr>
          <w:rFonts w:ascii="Calibri Light" w:hAnsi="Calibri Light" w:cs="Calibri Light"/>
          <w:color w:val="auto"/>
        </w:rPr>
        <w:t>madrasser</w:t>
      </w:r>
      <w:r w:rsidR="00CB0BC1">
        <w:rPr>
          <w:rFonts w:ascii="Calibri Light" w:hAnsi="Calibri Light" w:cs="Calibri Light"/>
          <w:color w:val="auto"/>
        </w:rPr>
        <w:t xml:space="preserve"> (3,1)</w:t>
      </w:r>
      <w:r w:rsidR="002D0DE7">
        <w:rPr>
          <w:rFonts w:ascii="Calibri Light" w:hAnsi="Calibri Light" w:cs="Calibri Light"/>
          <w:color w:val="auto"/>
        </w:rPr>
        <w:t>,</w:t>
      </w:r>
      <w:r w:rsidR="00125632">
        <w:rPr>
          <w:rFonts w:ascii="Calibri Light" w:hAnsi="Calibri Light" w:cs="Calibri Light"/>
          <w:color w:val="auto"/>
        </w:rPr>
        <w:t xml:space="preserve"> rö</w:t>
      </w:r>
      <w:r>
        <w:rPr>
          <w:rFonts w:ascii="Calibri Light" w:hAnsi="Calibri Light" w:cs="Calibri Light"/>
          <w:color w:val="auto"/>
        </w:rPr>
        <w:t>ntgensköld (3,1)</w:t>
      </w:r>
      <w:r w:rsidR="002D0DE7">
        <w:rPr>
          <w:rFonts w:ascii="Calibri Light" w:hAnsi="Calibri Light" w:cs="Calibri Light"/>
          <w:color w:val="auto"/>
        </w:rPr>
        <w:t xml:space="preserve"> </w:t>
      </w:r>
      <w:r w:rsidR="00CB0BC1">
        <w:rPr>
          <w:rFonts w:ascii="Calibri Light" w:hAnsi="Calibri Light" w:cs="Calibri Light"/>
          <w:color w:val="auto"/>
        </w:rPr>
        <w:t xml:space="preserve">kuddskydd </w:t>
      </w:r>
      <w:r w:rsidR="00FA7C89">
        <w:rPr>
          <w:rFonts w:ascii="Calibri Light" w:hAnsi="Calibri Light" w:cs="Calibri Light"/>
          <w:color w:val="auto"/>
        </w:rPr>
        <w:t>(3,1)</w:t>
      </w:r>
      <w:r w:rsidR="00CB0BC1">
        <w:rPr>
          <w:rFonts w:ascii="Calibri Light" w:hAnsi="Calibri Light" w:cs="Calibri Light"/>
          <w:color w:val="auto"/>
        </w:rPr>
        <w:t>, sparkcyklar</w:t>
      </w:r>
      <w:r w:rsidR="00FA7C89">
        <w:rPr>
          <w:rFonts w:ascii="Calibri Light" w:hAnsi="Calibri Light" w:cs="Calibri Light"/>
          <w:color w:val="auto"/>
        </w:rPr>
        <w:t xml:space="preserve"> (3,5)</w:t>
      </w:r>
      <w:r w:rsidR="00CB0BC1">
        <w:rPr>
          <w:rFonts w:ascii="Calibri Light" w:hAnsi="Calibri Light" w:cs="Calibri Light"/>
          <w:color w:val="auto"/>
        </w:rPr>
        <w:t xml:space="preserve">. </w:t>
      </w:r>
    </w:p>
    <w:p w14:paraId="2291546C" w14:textId="77777777" w:rsidR="00AA1933" w:rsidRDefault="00AA1933" w:rsidP="00A06489">
      <w:pPr>
        <w:rPr>
          <w:rFonts w:ascii="Calibri Light" w:hAnsi="Calibri Light" w:cs="Calibri Light"/>
          <w:color w:val="auto"/>
        </w:rPr>
      </w:pPr>
    </w:p>
    <w:p w14:paraId="1CC9AD90" w14:textId="6BABE995" w:rsidR="0051284A" w:rsidRDefault="002A1865" w:rsidP="00A06489">
      <w:pPr>
        <w:rPr>
          <w:rFonts w:ascii="Calibri Light" w:hAnsi="Calibri Light" w:cs="Calibri Light"/>
          <w:color w:val="auto"/>
        </w:rPr>
      </w:pPr>
      <w:r w:rsidRPr="00F6261B">
        <w:rPr>
          <w:rFonts w:ascii="Calibri Light" w:hAnsi="Calibri Light" w:cs="Calibri Light"/>
          <w:color w:val="auto"/>
        </w:rPr>
        <w:t xml:space="preserve">Gällande miljö har merparten av produkterna </w:t>
      </w:r>
      <w:r w:rsidR="007A4831" w:rsidRPr="00F6261B">
        <w:rPr>
          <w:rFonts w:ascii="Calibri Light" w:hAnsi="Calibri Light" w:cs="Calibri Light"/>
          <w:color w:val="auto"/>
        </w:rPr>
        <w:t xml:space="preserve">som bedömts </w:t>
      </w:r>
      <w:r w:rsidRPr="00F6261B">
        <w:rPr>
          <w:rFonts w:ascii="Calibri Light" w:hAnsi="Calibri Light" w:cs="Calibri Light"/>
          <w:color w:val="auto"/>
        </w:rPr>
        <w:t>en hög</w:t>
      </w:r>
      <w:r w:rsidR="008172F3" w:rsidRPr="00F6261B">
        <w:rPr>
          <w:rFonts w:ascii="Calibri Light" w:hAnsi="Calibri Light" w:cs="Calibri Light"/>
          <w:color w:val="auto"/>
        </w:rPr>
        <w:t xml:space="preserve"> </w:t>
      </w:r>
      <w:r w:rsidRPr="00F6261B">
        <w:rPr>
          <w:rFonts w:ascii="Calibri Light" w:hAnsi="Calibri Light" w:cs="Calibri Light"/>
          <w:color w:val="auto"/>
        </w:rPr>
        <w:t>risk</w:t>
      </w:r>
      <w:r w:rsidR="00D92F59" w:rsidRPr="00F6261B">
        <w:rPr>
          <w:rFonts w:ascii="Calibri Light" w:hAnsi="Calibri Light" w:cs="Calibri Light"/>
          <w:color w:val="auto"/>
        </w:rPr>
        <w:t xml:space="preserve"> (3,1–3,8) endast två har medelrisk (2,9)</w:t>
      </w:r>
      <w:r w:rsidRPr="00F6261B">
        <w:rPr>
          <w:rFonts w:ascii="Calibri Light" w:hAnsi="Calibri Light" w:cs="Calibri Light"/>
          <w:color w:val="auto"/>
        </w:rPr>
        <w:t>.</w:t>
      </w:r>
      <w:r w:rsidR="009911F6" w:rsidRPr="00F6261B">
        <w:rPr>
          <w:rFonts w:ascii="Calibri Light" w:hAnsi="Calibri Light" w:cs="Calibri Light"/>
          <w:color w:val="auto"/>
        </w:rPr>
        <w:t xml:space="preserve"> </w:t>
      </w:r>
      <w:r w:rsidR="00180AA1" w:rsidRPr="00F6261B">
        <w:rPr>
          <w:rFonts w:ascii="Calibri Light" w:hAnsi="Calibri Light" w:cs="Calibri Light"/>
          <w:color w:val="auto"/>
        </w:rPr>
        <w:t>Störst risk ligger i råvaruledet där miljö</w:t>
      </w:r>
      <w:r w:rsidR="007A4831" w:rsidRPr="00F6261B">
        <w:rPr>
          <w:rFonts w:ascii="Calibri Light" w:hAnsi="Calibri Light" w:cs="Calibri Light"/>
          <w:color w:val="auto"/>
        </w:rPr>
        <w:t xml:space="preserve"> </w:t>
      </w:r>
      <w:r w:rsidR="003405B3" w:rsidRPr="00F6261B">
        <w:rPr>
          <w:rFonts w:ascii="Calibri Light" w:hAnsi="Calibri Light" w:cs="Calibri Light"/>
          <w:color w:val="auto"/>
        </w:rPr>
        <w:t xml:space="preserve">bedömts </w:t>
      </w:r>
      <w:r w:rsidR="00180AA1" w:rsidRPr="00F6261B">
        <w:rPr>
          <w:rFonts w:ascii="Calibri Light" w:hAnsi="Calibri Light" w:cs="Calibri Light"/>
          <w:color w:val="auto"/>
        </w:rPr>
        <w:t>som hög</w:t>
      </w:r>
      <w:r w:rsidR="00F211CC" w:rsidRPr="00F6261B">
        <w:rPr>
          <w:rFonts w:ascii="Calibri Light" w:hAnsi="Calibri Light" w:cs="Calibri Light"/>
          <w:color w:val="auto"/>
        </w:rPr>
        <w:t xml:space="preserve"> </w:t>
      </w:r>
      <w:r w:rsidR="00180AA1" w:rsidRPr="00F6261B">
        <w:rPr>
          <w:rFonts w:ascii="Calibri Light" w:hAnsi="Calibri Light" w:cs="Calibri Light"/>
          <w:color w:val="auto"/>
        </w:rPr>
        <w:t>risk</w:t>
      </w:r>
      <w:r w:rsidR="008B69B6" w:rsidRPr="00F6261B">
        <w:rPr>
          <w:rFonts w:ascii="Calibri Light" w:hAnsi="Calibri Light" w:cs="Calibri Light"/>
          <w:color w:val="auto"/>
        </w:rPr>
        <w:t xml:space="preserve"> </w:t>
      </w:r>
      <w:r w:rsidR="007A4831" w:rsidRPr="00F6261B">
        <w:rPr>
          <w:rFonts w:ascii="Calibri Light" w:hAnsi="Calibri Light" w:cs="Calibri Light"/>
          <w:color w:val="auto"/>
        </w:rPr>
        <w:t>eller</w:t>
      </w:r>
      <w:r w:rsidR="008B69B6" w:rsidRPr="00F6261B">
        <w:rPr>
          <w:rFonts w:ascii="Calibri Light" w:hAnsi="Calibri Light" w:cs="Calibri Light"/>
          <w:color w:val="auto"/>
        </w:rPr>
        <w:t xml:space="preserve"> mycket hög</w:t>
      </w:r>
      <w:r w:rsidR="00F211CC" w:rsidRPr="00F6261B">
        <w:rPr>
          <w:rFonts w:ascii="Calibri Light" w:hAnsi="Calibri Light" w:cs="Calibri Light"/>
          <w:color w:val="auto"/>
        </w:rPr>
        <w:t xml:space="preserve"> </w:t>
      </w:r>
      <w:r w:rsidR="008B69B6" w:rsidRPr="00F6261B">
        <w:rPr>
          <w:rFonts w:ascii="Calibri Light" w:hAnsi="Calibri Light" w:cs="Calibri Light"/>
          <w:color w:val="auto"/>
        </w:rPr>
        <w:t>risk</w:t>
      </w:r>
      <w:r w:rsidR="00180AA1" w:rsidRPr="00F6261B">
        <w:rPr>
          <w:rFonts w:ascii="Calibri Light" w:hAnsi="Calibri Light" w:cs="Calibri Light"/>
          <w:color w:val="auto"/>
        </w:rPr>
        <w:t xml:space="preserve">. </w:t>
      </w:r>
      <w:r w:rsidR="00F6261B" w:rsidRPr="00F6261B">
        <w:rPr>
          <w:rFonts w:ascii="Calibri Light" w:hAnsi="Calibri Light" w:cs="Calibri Light"/>
          <w:color w:val="auto"/>
        </w:rPr>
        <w:t xml:space="preserve">Gällande </w:t>
      </w:r>
      <w:r w:rsidR="009911F6" w:rsidRPr="00F6261B">
        <w:rPr>
          <w:rFonts w:ascii="Calibri Light" w:hAnsi="Calibri Light" w:cs="Calibri Light"/>
          <w:color w:val="auto"/>
        </w:rPr>
        <w:t xml:space="preserve">komponenttillverkning har </w:t>
      </w:r>
      <w:r w:rsidR="0026212C" w:rsidRPr="00F6261B">
        <w:rPr>
          <w:rFonts w:ascii="Calibri Light" w:hAnsi="Calibri Light" w:cs="Calibri Light"/>
          <w:color w:val="auto"/>
        </w:rPr>
        <w:t>merparten</w:t>
      </w:r>
      <w:r w:rsidR="003405B3" w:rsidRPr="00F6261B">
        <w:rPr>
          <w:rFonts w:ascii="Calibri Light" w:hAnsi="Calibri Light" w:cs="Calibri Light"/>
          <w:color w:val="auto"/>
        </w:rPr>
        <w:t xml:space="preserve"> av produkterna</w:t>
      </w:r>
      <w:r w:rsidR="009911F6" w:rsidRPr="00F6261B">
        <w:rPr>
          <w:rFonts w:ascii="Calibri Light" w:hAnsi="Calibri Light" w:cs="Calibri Light"/>
          <w:color w:val="auto"/>
        </w:rPr>
        <w:t xml:space="preserve"> låg</w:t>
      </w:r>
      <w:r w:rsidR="003405B3" w:rsidRPr="00F6261B">
        <w:rPr>
          <w:rFonts w:ascii="Calibri Light" w:hAnsi="Calibri Light" w:cs="Calibri Light"/>
          <w:color w:val="auto"/>
        </w:rPr>
        <w:t xml:space="preserve"> </w:t>
      </w:r>
      <w:r w:rsidR="009911F6" w:rsidRPr="00F6261B">
        <w:rPr>
          <w:rFonts w:ascii="Calibri Light" w:hAnsi="Calibri Light" w:cs="Calibri Light"/>
          <w:color w:val="auto"/>
        </w:rPr>
        <w:t xml:space="preserve">eller medelrisk och </w:t>
      </w:r>
      <w:r w:rsidR="00096598" w:rsidRPr="00F6261B">
        <w:rPr>
          <w:rFonts w:ascii="Calibri Light" w:hAnsi="Calibri Light" w:cs="Calibri Light"/>
          <w:color w:val="auto"/>
        </w:rPr>
        <w:t>samtliga produkter har l</w:t>
      </w:r>
      <w:r w:rsidR="00C57E7E" w:rsidRPr="00F6261B">
        <w:rPr>
          <w:rFonts w:ascii="Calibri Light" w:hAnsi="Calibri Light" w:cs="Calibri Light"/>
          <w:color w:val="auto"/>
        </w:rPr>
        <w:t xml:space="preserve">åg risk i </w:t>
      </w:r>
      <w:r w:rsidR="00180AA1" w:rsidRPr="00F6261B">
        <w:rPr>
          <w:rFonts w:ascii="Calibri Light" w:hAnsi="Calibri Light" w:cs="Calibri Light"/>
          <w:color w:val="auto"/>
        </w:rPr>
        <w:t>sluttillverkningen</w:t>
      </w:r>
      <w:r w:rsidR="0026212C" w:rsidRPr="00F6261B">
        <w:rPr>
          <w:rFonts w:ascii="Calibri Light" w:hAnsi="Calibri Light" w:cs="Calibri Light"/>
          <w:color w:val="auto"/>
        </w:rPr>
        <w:t xml:space="preserve">. </w:t>
      </w:r>
    </w:p>
    <w:p w14:paraId="5EED55E4" w14:textId="77777777" w:rsidR="00AA1933" w:rsidRDefault="00AA1933" w:rsidP="00A06489">
      <w:pPr>
        <w:rPr>
          <w:rFonts w:ascii="Calibri Light" w:hAnsi="Calibri Light" w:cs="Calibri Light"/>
          <w:color w:val="auto"/>
        </w:rPr>
      </w:pPr>
    </w:p>
    <w:p w14:paraId="63CADA3A" w14:textId="2F4145E1" w:rsidR="0051284A" w:rsidRPr="001B17C0" w:rsidRDefault="0051284A" w:rsidP="004F4A1C">
      <w:pPr>
        <w:rPr>
          <w:b/>
          <w:bCs/>
          <w:color w:val="3863A0" w:themeColor="accent1"/>
        </w:rPr>
      </w:pPr>
      <w:bookmarkStart w:id="36" w:name="_Toc1207806111"/>
      <w:r w:rsidRPr="001B17C0">
        <w:rPr>
          <w:b/>
          <w:bCs/>
          <w:color w:val="3863A0" w:themeColor="accent1"/>
        </w:rPr>
        <w:t>Produkter som bör prioriteras för framtida arbete</w:t>
      </w:r>
      <w:bookmarkEnd w:id="36"/>
    </w:p>
    <w:p w14:paraId="7D01BF54" w14:textId="77777777" w:rsidR="00D637CE" w:rsidRDefault="00135686" w:rsidP="00135686">
      <w:pPr>
        <w:rPr>
          <w:rFonts w:ascii="Calibri Light" w:hAnsi="Calibri Light" w:cs="Calibri Light"/>
          <w:color w:val="auto"/>
        </w:rPr>
      </w:pPr>
      <w:proofErr w:type="spellStart"/>
      <w:r w:rsidRPr="00DD4995">
        <w:rPr>
          <w:rFonts w:ascii="Calibri Light" w:hAnsi="Calibri Light" w:cs="Calibri Light"/>
          <w:color w:val="auto"/>
        </w:rPr>
        <w:t>Goodpoint</w:t>
      </w:r>
      <w:proofErr w:type="spellEnd"/>
      <w:r w:rsidRPr="00DD4995">
        <w:rPr>
          <w:rFonts w:ascii="Calibri Light" w:hAnsi="Calibri Light" w:cs="Calibri Light"/>
          <w:color w:val="auto"/>
        </w:rPr>
        <w:t xml:space="preserve"> rekommenderar att följande produkter med en hög </w:t>
      </w:r>
      <w:r>
        <w:rPr>
          <w:rFonts w:ascii="Calibri Light" w:hAnsi="Calibri Light" w:cs="Calibri Light"/>
          <w:color w:val="auto"/>
        </w:rPr>
        <w:t xml:space="preserve">risk gällande både mänskliga rättigheter och miljö och bör prioriteras i framtida arbete; </w:t>
      </w:r>
    </w:p>
    <w:p w14:paraId="584F2955" w14:textId="77777777" w:rsidR="00065B47" w:rsidRDefault="00065B47" w:rsidP="00135686">
      <w:pPr>
        <w:rPr>
          <w:rFonts w:ascii="Calibri Light" w:hAnsi="Calibri Light" w:cs="Calibri Light"/>
          <w:color w:val="auto"/>
        </w:rPr>
      </w:pPr>
    </w:p>
    <w:p w14:paraId="321F6DE6" w14:textId="3C8EE074" w:rsidR="00D637CE" w:rsidRPr="00902C3B" w:rsidRDefault="00802426" w:rsidP="002E0957">
      <w:pPr>
        <w:pStyle w:val="Liststycke"/>
        <w:numPr>
          <w:ilvl w:val="0"/>
          <w:numId w:val="16"/>
        </w:numPr>
        <w:rPr>
          <w:rFonts w:ascii="Calibri Light" w:hAnsi="Calibri Light" w:cs="Calibri Light"/>
          <w:color w:val="auto"/>
        </w:rPr>
      </w:pPr>
      <w:r>
        <w:rPr>
          <w:rFonts w:ascii="Calibri Light" w:hAnsi="Calibri Light" w:cs="Calibri Light"/>
          <w:color w:val="auto"/>
        </w:rPr>
        <w:t>u</w:t>
      </w:r>
      <w:r w:rsidR="00135686" w:rsidRPr="00902C3B">
        <w:rPr>
          <w:rFonts w:ascii="Calibri Light" w:hAnsi="Calibri Light" w:cs="Calibri Light"/>
          <w:color w:val="auto"/>
        </w:rPr>
        <w:t>ndersökningsbritsar</w:t>
      </w:r>
    </w:p>
    <w:p w14:paraId="72D5BA03" w14:textId="2429041C" w:rsidR="00D637CE" w:rsidRPr="00902C3B" w:rsidRDefault="00135686" w:rsidP="002E0957">
      <w:pPr>
        <w:pStyle w:val="Liststycke"/>
        <w:numPr>
          <w:ilvl w:val="0"/>
          <w:numId w:val="16"/>
        </w:numPr>
        <w:rPr>
          <w:rFonts w:ascii="Calibri Light" w:hAnsi="Calibri Light" w:cs="Calibri Light"/>
          <w:color w:val="auto"/>
        </w:rPr>
      </w:pPr>
      <w:r w:rsidRPr="00902C3B">
        <w:rPr>
          <w:rFonts w:ascii="Calibri Light" w:hAnsi="Calibri Light" w:cs="Calibri Light"/>
          <w:color w:val="auto"/>
        </w:rPr>
        <w:t>madrasser</w:t>
      </w:r>
    </w:p>
    <w:p w14:paraId="040483A5" w14:textId="1E8837C6" w:rsidR="00D637CE" w:rsidRPr="00902C3B" w:rsidRDefault="00135686" w:rsidP="002E0957">
      <w:pPr>
        <w:pStyle w:val="Liststycke"/>
        <w:numPr>
          <w:ilvl w:val="0"/>
          <w:numId w:val="16"/>
        </w:numPr>
        <w:rPr>
          <w:rFonts w:ascii="Calibri Light" w:hAnsi="Calibri Light" w:cs="Calibri Light"/>
          <w:color w:val="auto"/>
        </w:rPr>
      </w:pPr>
      <w:r w:rsidRPr="00902C3B">
        <w:rPr>
          <w:rFonts w:ascii="Calibri Light" w:hAnsi="Calibri Light" w:cs="Calibri Light"/>
          <w:color w:val="auto"/>
        </w:rPr>
        <w:t>röntgensköld</w:t>
      </w:r>
    </w:p>
    <w:p w14:paraId="053217A1" w14:textId="6AD0784D" w:rsidR="00D637CE" w:rsidRPr="00902C3B" w:rsidRDefault="00135686" w:rsidP="002E0957">
      <w:pPr>
        <w:pStyle w:val="Liststycke"/>
        <w:numPr>
          <w:ilvl w:val="0"/>
          <w:numId w:val="16"/>
        </w:numPr>
        <w:rPr>
          <w:rFonts w:ascii="Calibri Light" w:hAnsi="Calibri Light" w:cs="Calibri Light"/>
          <w:color w:val="auto"/>
        </w:rPr>
      </w:pPr>
      <w:r w:rsidRPr="00902C3B">
        <w:rPr>
          <w:rFonts w:ascii="Calibri Light" w:hAnsi="Calibri Light" w:cs="Calibri Light"/>
          <w:color w:val="auto"/>
        </w:rPr>
        <w:t xml:space="preserve">kuddskydd </w:t>
      </w:r>
    </w:p>
    <w:p w14:paraId="64844F6D" w14:textId="6730DC9C" w:rsidR="00D07CBD" w:rsidRPr="00D07CBD" w:rsidRDefault="00135686" w:rsidP="002E0957">
      <w:pPr>
        <w:pStyle w:val="Liststycke"/>
        <w:numPr>
          <w:ilvl w:val="0"/>
          <w:numId w:val="16"/>
        </w:numPr>
        <w:rPr>
          <w:rFonts w:ascii="Calibri Light" w:hAnsi="Calibri Light" w:cs="Calibri Light"/>
          <w:color w:val="auto"/>
        </w:rPr>
      </w:pPr>
      <w:r w:rsidRPr="00902C3B">
        <w:rPr>
          <w:rFonts w:ascii="Calibri Light" w:hAnsi="Calibri Light" w:cs="Calibri Light"/>
          <w:color w:val="auto"/>
        </w:rPr>
        <w:t>sparkcyklar</w:t>
      </w:r>
      <w:r w:rsidR="00D07CBD">
        <w:rPr>
          <w:rFonts w:ascii="Calibri Light" w:hAnsi="Calibri Light" w:cs="Calibri Light"/>
          <w:color w:val="auto"/>
        </w:rPr>
        <w:br/>
      </w:r>
    </w:p>
    <w:p w14:paraId="53CC6EFB" w14:textId="1A52E5BF" w:rsidR="00065B47" w:rsidRDefault="00135686" w:rsidP="00065B47">
      <w:pPr>
        <w:rPr>
          <w:rFonts w:ascii="Calibri Light" w:hAnsi="Calibri Light" w:cs="Calibri Light"/>
          <w:color w:val="auto"/>
        </w:rPr>
      </w:pPr>
      <w:proofErr w:type="spellStart"/>
      <w:r w:rsidRPr="00701467">
        <w:rPr>
          <w:rFonts w:ascii="Calibri Light" w:hAnsi="Calibri Light" w:cs="Calibri Light"/>
          <w:color w:val="auto"/>
        </w:rPr>
        <w:t>Goodpoint</w:t>
      </w:r>
      <w:proofErr w:type="spellEnd"/>
      <w:r w:rsidRPr="00701467">
        <w:rPr>
          <w:rFonts w:ascii="Calibri Light" w:hAnsi="Calibri Light" w:cs="Calibri Light"/>
          <w:color w:val="auto"/>
        </w:rPr>
        <w:t xml:space="preserve"> rekommenderar även </w:t>
      </w:r>
      <w:r w:rsidR="00206154">
        <w:rPr>
          <w:rFonts w:ascii="Calibri Light" w:hAnsi="Calibri Light" w:cs="Calibri Light"/>
          <w:color w:val="auto"/>
        </w:rPr>
        <w:t xml:space="preserve">att följande produkter </w:t>
      </w:r>
      <w:r w:rsidR="00AC7F6F">
        <w:rPr>
          <w:rFonts w:ascii="Calibri Light" w:hAnsi="Calibri Light" w:cs="Calibri Light"/>
          <w:color w:val="auto"/>
        </w:rPr>
        <w:t xml:space="preserve">bör prioriteras i framtida arbete; </w:t>
      </w:r>
      <w:r w:rsidR="00206154" w:rsidRPr="00701467">
        <w:rPr>
          <w:rFonts w:ascii="Calibri Light" w:hAnsi="Calibri Light" w:cs="Calibri Light"/>
          <w:color w:val="auto"/>
        </w:rPr>
        <w:t xml:space="preserve"> </w:t>
      </w:r>
    </w:p>
    <w:p w14:paraId="442CF7B5" w14:textId="77777777" w:rsidR="00065B47" w:rsidRDefault="00065B47" w:rsidP="00065B47">
      <w:pPr>
        <w:rPr>
          <w:rFonts w:ascii="Calibri Light" w:hAnsi="Calibri Light" w:cs="Calibri Light"/>
          <w:color w:val="auto"/>
        </w:rPr>
      </w:pPr>
    </w:p>
    <w:p w14:paraId="186B4AB0" w14:textId="64CA690D" w:rsidR="00D07CBD" w:rsidRPr="00701467" w:rsidRDefault="00135686" w:rsidP="002E0957">
      <w:pPr>
        <w:pStyle w:val="Liststycke"/>
        <w:numPr>
          <w:ilvl w:val="0"/>
          <w:numId w:val="18"/>
        </w:numPr>
        <w:rPr>
          <w:rFonts w:ascii="Calibri Light" w:hAnsi="Calibri Light" w:cs="Calibri Light"/>
          <w:color w:val="auto"/>
        </w:rPr>
      </w:pPr>
      <w:r w:rsidRPr="00701467">
        <w:rPr>
          <w:rFonts w:ascii="Calibri Light" w:hAnsi="Calibri Light" w:cs="Calibri Light"/>
          <w:color w:val="auto"/>
        </w:rPr>
        <w:lastRenderedPageBreak/>
        <w:t>vikskärmar</w:t>
      </w:r>
    </w:p>
    <w:p w14:paraId="15417A5E" w14:textId="6F6DC23A" w:rsidR="00D07CBD" w:rsidRPr="00D07CBD" w:rsidRDefault="00135686" w:rsidP="002E0957">
      <w:pPr>
        <w:pStyle w:val="Liststycke"/>
        <w:numPr>
          <w:ilvl w:val="0"/>
          <w:numId w:val="16"/>
        </w:numPr>
        <w:rPr>
          <w:rFonts w:ascii="Calibri Light" w:hAnsi="Calibri Light" w:cs="Calibri Light"/>
          <w:color w:val="auto"/>
        </w:rPr>
      </w:pPr>
      <w:r w:rsidRPr="00D07CBD">
        <w:rPr>
          <w:rFonts w:ascii="Calibri Light" w:hAnsi="Calibri Light" w:cs="Calibri Light"/>
          <w:color w:val="auto"/>
        </w:rPr>
        <w:t>rostfria bänkar</w:t>
      </w:r>
      <w:r w:rsidR="00B76D6A">
        <w:rPr>
          <w:rFonts w:ascii="Calibri Light" w:hAnsi="Calibri Light" w:cs="Calibri Light"/>
          <w:color w:val="auto"/>
        </w:rPr>
        <w:t xml:space="preserve"> och vagnar </w:t>
      </w:r>
      <w:r w:rsidR="000D2B8A">
        <w:rPr>
          <w:rFonts w:ascii="Calibri Light" w:hAnsi="Calibri Light" w:cs="Calibri Light"/>
          <w:color w:val="auto"/>
        </w:rPr>
        <w:br/>
      </w:r>
    </w:p>
    <w:p w14:paraId="6917EF1A" w14:textId="7D95D3B3" w:rsidR="00AC7F6F" w:rsidRPr="00E94F4F" w:rsidRDefault="00FB716F" w:rsidP="00003B0C">
      <w:pPr>
        <w:rPr>
          <w:rFonts w:ascii="Calibri Light" w:hAnsi="Calibri Light" w:cs="Calibri Light"/>
          <w:color w:val="auto"/>
        </w:rPr>
      </w:pPr>
      <w:r>
        <w:rPr>
          <w:rFonts w:ascii="Calibri Light" w:hAnsi="Calibri Light" w:cs="Calibri Light"/>
          <w:color w:val="auto"/>
        </w:rPr>
        <w:t xml:space="preserve">Då delar </w:t>
      </w:r>
      <w:r w:rsidR="00AC7F6F" w:rsidRPr="00701467">
        <w:rPr>
          <w:rFonts w:ascii="Calibri Light" w:hAnsi="Calibri Light" w:cs="Calibri Light"/>
          <w:color w:val="auto"/>
        </w:rPr>
        <w:t>av komponenttillverkning</w:t>
      </w:r>
      <w:r w:rsidR="00314BE5">
        <w:rPr>
          <w:rFonts w:ascii="Calibri Light" w:hAnsi="Calibri Light" w:cs="Calibri Light"/>
          <w:color w:val="auto"/>
        </w:rPr>
        <w:t>,</w:t>
      </w:r>
      <w:r w:rsidR="00AC7F6F" w:rsidRPr="00701467">
        <w:rPr>
          <w:rFonts w:ascii="Calibri Light" w:hAnsi="Calibri Light" w:cs="Calibri Light"/>
          <w:color w:val="auto"/>
        </w:rPr>
        <w:t xml:space="preserve"> </w:t>
      </w:r>
      <w:r w:rsidR="00314BE5">
        <w:rPr>
          <w:rFonts w:ascii="Calibri Light" w:hAnsi="Calibri Light" w:cs="Calibri Light"/>
          <w:color w:val="auto"/>
        </w:rPr>
        <w:t xml:space="preserve">för dessa produkter, </w:t>
      </w:r>
      <w:r w:rsidR="00AC7F6F" w:rsidRPr="00701467">
        <w:rPr>
          <w:rFonts w:ascii="Calibri Light" w:hAnsi="Calibri Light" w:cs="Calibri Light"/>
          <w:color w:val="auto"/>
        </w:rPr>
        <w:t>sker i länder med hög risk gällande mänskliga rättigheter och miljö</w:t>
      </w:r>
      <w:r>
        <w:rPr>
          <w:rFonts w:ascii="Calibri Light" w:hAnsi="Calibri Light" w:cs="Calibri Light"/>
          <w:color w:val="auto"/>
        </w:rPr>
        <w:t xml:space="preserve">. </w:t>
      </w:r>
    </w:p>
    <w:p w14:paraId="1F7B3E8C" w14:textId="5D2E9899" w:rsidR="00DB77CC" w:rsidRDefault="007C4610" w:rsidP="002E0957">
      <w:pPr>
        <w:pStyle w:val="Rubrik2"/>
        <w:numPr>
          <w:ilvl w:val="1"/>
          <w:numId w:val="1"/>
        </w:numPr>
        <w:rPr>
          <w:color w:val="3863A0" w:themeColor="accent1"/>
        </w:rPr>
      </w:pPr>
      <w:bookmarkStart w:id="37" w:name="_Toc120380423"/>
      <w:r>
        <w:rPr>
          <w:color w:val="3863A0" w:themeColor="accent1"/>
        </w:rPr>
        <w:t xml:space="preserve"> </w:t>
      </w:r>
      <w:bookmarkStart w:id="38" w:name="_Toc99981257"/>
      <w:r w:rsidR="00DB77CC" w:rsidRPr="00DB77CC">
        <w:rPr>
          <w:color w:val="3863A0" w:themeColor="accent1"/>
        </w:rPr>
        <w:t>Kirurgiska instrument</w:t>
      </w:r>
      <w:bookmarkEnd w:id="38"/>
      <w:r w:rsidR="00DB77CC" w:rsidRPr="00DB77CC">
        <w:rPr>
          <w:color w:val="3863A0" w:themeColor="accent1"/>
        </w:rPr>
        <w:t xml:space="preserve"> </w:t>
      </w:r>
      <w:bookmarkEnd w:id="37"/>
    </w:p>
    <w:p w14:paraId="4B0FAD1C" w14:textId="77777777" w:rsidR="00FB716F" w:rsidRDefault="00F01433" w:rsidP="00AD1AE1">
      <w:pPr>
        <w:rPr>
          <w:rFonts w:ascii="Calibri Light" w:hAnsi="Calibri Light" w:cs="Calibri Light"/>
          <w:color w:val="auto"/>
        </w:rPr>
      </w:pPr>
      <w:r w:rsidRPr="00871F71">
        <w:rPr>
          <w:rFonts w:ascii="Calibri Light" w:hAnsi="Calibri Light" w:cs="Calibri Light"/>
          <w:color w:val="auto"/>
        </w:rPr>
        <w:t xml:space="preserve">Utifrån information från regionerna ingår </w:t>
      </w:r>
      <w:r w:rsidR="00AA6D78">
        <w:rPr>
          <w:rFonts w:ascii="Calibri Light" w:hAnsi="Calibri Light" w:cs="Calibri Light"/>
          <w:color w:val="auto"/>
        </w:rPr>
        <w:t xml:space="preserve">enbart kirurgiska instrument i </w:t>
      </w:r>
      <w:r w:rsidRPr="00871F71">
        <w:rPr>
          <w:rFonts w:ascii="Calibri Light" w:hAnsi="Calibri Light" w:cs="Calibri Light"/>
          <w:color w:val="auto"/>
        </w:rPr>
        <w:t>kategori</w:t>
      </w:r>
      <w:r>
        <w:rPr>
          <w:rFonts w:ascii="Calibri Light" w:hAnsi="Calibri Light" w:cs="Calibri Light"/>
          <w:color w:val="auto"/>
        </w:rPr>
        <w:t>n</w:t>
      </w:r>
      <w:r w:rsidR="008460BA">
        <w:rPr>
          <w:rFonts w:ascii="Calibri Light" w:hAnsi="Calibri Light" w:cs="Calibri Light"/>
          <w:color w:val="auto"/>
        </w:rPr>
        <w:t>.</w:t>
      </w:r>
      <w:r w:rsidR="00DB77DB">
        <w:rPr>
          <w:rFonts w:ascii="Calibri Light" w:hAnsi="Calibri Light" w:cs="Calibri Light"/>
          <w:color w:val="auto"/>
        </w:rPr>
        <w:t xml:space="preserve"> </w:t>
      </w:r>
      <w:r w:rsidR="00E27707">
        <w:rPr>
          <w:rFonts w:ascii="Calibri Light" w:hAnsi="Calibri Light" w:cs="Calibri Light"/>
          <w:color w:val="auto"/>
        </w:rPr>
        <w:t xml:space="preserve">Enligt information från leverantören </w:t>
      </w:r>
      <w:r w:rsidR="004407C4">
        <w:rPr>
          <w:rFonts w:ascii="Calibri Light" w:hAnsi="Calibri Light" w:cs="Calibri Light"/>
          <w:color w:val="auto"/>
        </w:rPr>
        <w:t xml:space="preserve">kan dessa delas upp i </w:t>
      </w:r>
      <w:r w:rsidR="00D63505">
        <w:rPr>
          <w:rFonts w:ascii="Calibri Light" w:hAnsi="Calibri Light" w:cs="Calibri Light"/>
          <w:color w:val="auto"/>
        </w:rPr>
        <w:t>kir</w:t>
      </w:r>
      <w:r w:rsidR="000F59DB">
        <w:rPr>
          <w:rFonts w:ascii="Calibri Light" w:hAnsi="Calibri Light" w:cs="Calibri Light"/>
          <w:color w:val="auto"/>
        </w:rPr>
        <w:t>urgisk kvalitet, avdelningskvalitet och ekonomikvalitet</w:t>
      </w:r>
      <w:r w:rsidR="0099067D">
        <w:rPr>
          <w:rFonts w:ascii="Calibri Light" w:hAnsi="Calibri Light" w:cs="Calibri Light"/>
          <w:color w:val="auto"/>
        </w:rPr>
        <w:t xml:space="preserve">. </w:t>
      </w:r>
    </w:p>
    <w:p w14:paraId="0ACF8FA1" w14:textId="77777777" w:rsidR="00FB716F" w:rsidRDefault="00FB716F" w:rsidP="00AD1AE1">
      <w:pPr>
        <w:rPr>
          <w:rFonts w:ascii="Calibri Light" w:hAnsi="Calibri Light" w:cs="Calibri Light"/>
          <w:color w:val="auto"/>
        </w:rPr>
      </w:pPr>
    </w:p>
    <w:p w14:paraId="6F98CFA4" w14:textId="3370D607" w:rsidR="00AD1AE1" w:rsidRDefault="00884701" w:rsidP="00AD1AE1">
      <w:pPr>
        <w:rPr>
          <w:rFonts w:ascii="Calibri Light" w:hAnsi="Calibri Light" w:cs="Calibri Light"/>
          <w:color w:val="auto"/>
        </w:rPr>
      </w:pPr>
      <w:r w:rsidRPr="00884701">
        <w:rPr>
          <w:rFonts w:ascii="Calibri Light" w:hAnsi="Calibri Light" w:cs="Calibri Light"/>
          <w:color w:val="auto"/>
        </w:rPr>
        <w:t>Kirurgiska instrument (avdelningskvalitet och ekonomikvalitet)</w:t>
      </w:r>
      <w:r>
        <w:rPr>
          <w:rFonts w:ascii="Calibri Light" w:hAnsi="Calibri Light" w:cs="Calibri Light"/>
          <w:color w:val="auto"/>
        </w:rPr>
        <w:t xml:space="preserve"> har en </w:t>
      </w:r>
      <w:r w:rsidR="00453CA5">
        <w:rPr>
          <w:rFonts w:ascii="Calibri Light" w:hAnsi="Calibri Light" w:cs="Calibri Light"/>
          <w:color w:val="auto"/>
        </w:rPr>
        <w:t xml:space="preserve">mycket hög risk totalrisk gällande såväl mänskliga </w:t>
      </w:r>
      <w:r w:rsidR="008F113B">
        <w:rPr>
          <w:rFonts w:ascii="Calibri Light" w:hAnsi="Calibri Light" w:cs="Calibri Light"/>
          <w:color w:val="auto"/>
        </w:rPr>
        <w:t>rättigheter (</w:t>
      </w:r>
      <w:r w:rsidR="00453CA5">
        <w:rPr>
          <w:rFonts w:ascii="Calibri Light" w:hAnsi="Calibri Light" w:cs="Calibri Light"/>
          <w:color w:val="auto"/>
        </w:rPr>
        <w:t>4,</w:t>
      </w:r>
      <w:r w:rsidR="00C14C78">
        <w:rPr>
          <w:rFonts w:ascii="Calibri Light" w:hAnsi="Calibri Light" w:cs="Calibri Light"/>
          <w:color w:val="auto"/>
        </w:rPr>
        <w:t>5</w:t>
      </w:r>
      <w:r w:rsidR="00453CA5">
        <w:rPr>
          <w:rFonts w:ascii="Calibri Light" w:hAnsi="Calibri Light" w:cs="Calibri Light"/>
          <w:color w:val="auto"/>
        </w:rPr>
        <w:t>) som miljö</w:t>
      </w:r>
      <w:r w:rsidR="008F113B">
        <w:rPr>
          <w:rFonts w:ascii="Calibri Light" w:hAnsi="Calibri Light" w:cs="Calibri Light"/>
          <w:color w:val="auto"/>
        </w:rPr>
        <w:t xml:space="preserve"> (4,</w:t>
      </w:r>
      <w:r w:rsidR="00F658F0">
        <w:rPr>
          <w:rFonts w:ascii="Calibri Light" w:hAnsi="Calibri Light" w:cs="Calibri Light"/>
          <w:color w:val="auto"/>
        </w:rPr>
        <w:t>1</w:t>
      </w:r>
      <w:r w:rsidR="008F113B">
        <w:rPr>
          <w:rFonts w:ascii="Calibri Light" w:hAnsi="Calibri Light" w:cs="Calibri Light"/>
          <w:color w:val="auto"/>
        </w:rPr>
        <w:t>)</w:t>
      </w:r>
      <w:r w:rsidR="00453CA5">
        <w:rPr>
          <w:rFonts w:ascii="Calibri Light" w:hAnsi="Calibri Light" w:cs="Calibri Light"/>
          <w:color w:val="auto"/>
        </w:rPr>
        <w:t xml:space="preserve">. </w:t>
      </w:r>
      <w:r w:rsidR="000E49C5">
        <w:rPr>
          <w:rFonts w:ascii="Calibri Light" w:hAnsi="Calibri Light" w:cs="Calibri Light"/>
          <w:color w:val="auto"/>
        </w:rPr>
        <w:t xml:space="preserve">Såväl </w:t>
      </w:r>
      <w:r w:rsidR="00D7205A">
        <w:rPr>
          <w:rFonts w:ascii="Calibri Light" w:hAnsi="Calibri Light" w:cs="Calibri Light"/>
          <w:color w:val="auto"/>
        </w:rPr>
        <w:t>sluttillverkning</w:t>
      </w:r>
      <w:r w:rsidR="00E7680F">
        <w:rPr>
          <w:rFonts w:ascii="Calibri Light" w:hAnsi="Calibri Light" w:cs="Calibri Light"/>
          <w:color w:val="auto"/>
        </w:rPr>
        <w:t xml:space="preserve"> som komponenttillverkning</w:t>
      </w:r>
      <w:r w:rsidR="00D7205A">
        <w:rPr>
          <w:rFonts w:ascii="Calibri Light" w:hAnsi="Calibri Light" w:cs="Calibri Light"/>
          <w:color w:val="auto"/>
        </w:rPr>
        <w:t xml:space="preserve"> sker i land med mycket hög risk gällande mänskliga rättigheter </w:t>
      </w:r>
      <w:r w:rsidR="00E7680F">
        <w:rPr>
          <w:rFonts w:ascii="Calibri Light" w:hAnsi="Calibri Light" w:cs="Calibri Light"/>
          <w:color w:val="auto"/>
        </w:rPr>
        <w:t xml:space="preserve">och hög risk gällande miljö. </w:t>
      </w:r>
      <w:r w:rsidR="00AD1AE1">
        <w:rPr>
          <w:rFonts w:ascii="Calibri Light" w:hAnsi="Calibri Light" w:cs="Calibri Light"/>
          <w:color w:val="auto"/>
        </w:rPr>
        <w:t>Även i råvaruledet är det hög risk kopplat till mänskliga rättigheter och mycket hög</w:t>
      </w:r>
      <w:r w:rsidR="00327335">
        <w:rPr>
          <w:rFonts w:ascii="Calibri Light" w:hAnsi="Calibri Light" w:cs="Calibri Light"/>
          <w:color w:val="auto"/>
        </w:rPr>
        <w:t xml:space="preserve"> </w:t>
      </w:r>
      <w:r w:rsidR="00AD1AE1">
        <w:rPr>
          <w:rFonts w:ascii="Calibri Light" w:hAnsi="Calibri Light" w:cs="Calibri Light"/>
          <w:color w:val="auto"/>
        </w:rPr>
        <w:t xml:space="preserve">risk gällande miljö. </w:t>
      </w:r>
    </w:p>
    <w:p w14:paraId="4ED4A144" w14:textId="77777777" w:rsidR="00BB3966" w:rsidRDefault="00BB3966" w:rsidP="00EC6A4E">
      <w:pPr>
        <w:rPr>
          <w:rFonts w:ascii="Calibri Light" w:hAnsi="Calibri Light" w:cs="Calibri Light"/>
          <w:color w:val="auto"/>
        </w:rPr>
      </w:pPr>
    </w:p>
    <w:p w14:paraId="6E44680E" w14:textId="4F07C1AF" w:rsidR="00BB3966" w:rsidRDefault="00BB3966" w:rsidP="00EC6A4E">
      <w:pPr>
        <w:rPr>
          <w:rFonts w:ascii="Calibri Light" w:hAnsi="Calibri Light" w:cs="Calibri Light"/>
          <w:color w:val="auto"/>
        </w:rPr>
      </w:pPr>
      <w:r w:rsidRPr="00BB3966">
        <w:rPr>
          <w:rFonts w:ascii="Calibri Light" w:hAnsi="Calibri Light" w:cs="Calibri Light"/>
          <w:color w:val="auto"/>
        </w:rPr>
        <w:t>Kirurgiska instrument (kirurgisk kvalitet)</w:t>
      </w:r>
      <w:r>
        <w:rPr>
          <w:rFonts w:ascii="Calibri Light" w:hAnsi="Calibri Light" w:cs="Calibri Light"/>
          <w:color w:val="auto"/>
        </w:rPr>
        <w:t xml:space="preserve"> har en </w:t>
      </w:r>
      <w:r w:rsidR="00F658F0">
        <w:rPr>
          <w:rFonts w:ascii="Calibri Light" w:hAnsi="Calibri Light" w:cs="Calibri Light"/>
          <w:color w:val="auto"/>
        </w:rPr>
        <w:t xml:space="preserve">hög </w:t>
      </w:r>
      <w:r w:rsidR="002A2547">
        <w:rPr>
          <w:rFonts w:ascii="Calibri Light" w:hAnsi="Calibri Light" w:cs="Calibri Light"/>
          <w:color w:val="auto"/>
        </w:rPr>
        <w:t xml:space="preserve">risk </w:t>
      </w:r>
      <w:r w:rsidR="008C3AB1">
        <w:rPr>
          <w:rFonts w:ascii="Calibri Light" w:hAnsi="Calibri Light" w:cs="Calibri Light"/>
          <w:color w:val="auto"/>
        </w:rPr>
        <w:t>gällande mänskliga rättigheter (</w:t>
      </w:r>
      <w:r w:rsidR="00F658F0">
        <w:rPr>
          <w:rFonts w:ascii="Calibri Light" w:hAnsi="Calibri Light" w:cs="Calibri Light"/>
          <w:color w:val="auto"/>
        </w:rPr>
        <w:t>3,1</w:t>
      </w:r>
      <w:r w:rsidR="008C3AB1">
        <w:rPr>
          <w:rFonts w:ascii="Calibri Light" w:hAnsi="Calibri Light" w:cs="Calibri Light"/>
          <w:color w:val="auto"/>
        </w:rPr>
        <w:t xml:space="preserve">) hög risk gällande </w:t>
      </w:r>
      <w:r w:rsidR="00D42DA3">
        <w:rPr>
          <w:rFonts w:ascii="Calibri Light" w:hAnsi="Calibri Light" w:cs="Calibri Light"/>
          <w:color w:val="auto"/>
        </w:rPr>
        <w:t>miljö (3,</w:t>
      </w:r>
      <w:r w:rsidR="00F23E7C">
        <w:rPr>
          <w:rFonts w:ascii="Calibri Light" w:hAnsi="Calibri Light" w:cs="Calibri Light"/>
          <w:color w:val="auto"/>
        </w:rPr>
        <w:t>4</w:t>
      </w:r>
      <w:r w:rsidR="00D42DA3">
        <w:rPr>
          <w:rFonts w:ascii="Calibri Light" w:hAnsi="Calibri Light" w:cs="Calibri Light"/>
          <w:color w:val="auto"/>
        </w:rPr>
        <w:t>)</w:t>
      </w:r>
      <w:r w:rsidR="004439F8">
        <w:rPr>
          <w:rFonts w:ascii="Calibri Light" w:hAnsi="Calibri Light" w:cs="Calibri Light"/>
          <w:color w:val="auto"/>
        </w:rPr>
        <w:t xml:space="preserve">. </w:t>
      </w:r>
      <w:r w:rsidR="00337BF9">
        <w:rPr>
          <w:rFonts w:ascii="Calibri Light" w:hAnsi="Calibri Light" w:cs="Calibri Light"/>
          <w:color w:val="auto"/>
        </w:rPr>
        <w:t>S</w:t>
      </w:r>
      <w:r w:rsidR="00AD1AE1">
        <w:rPr>
          <w:rFonts w:ascii="Calibri Light" w:hAnsi="Calibri Light" w:cs="Calibri Light"/>
          <w:color w:val="auto"/>
        </w:rPr>
        <w:t>luttillverkning och komponenttillverkning sker i l</w:t>
      </w:r>
      <w:r w:rsidR="00357057">
        <w:rPr>
          <w:rFonts w:ascii="Calibri Light" w:hAnsi="Calibri Light" w:cs="Calibri Light"/>
          <w:color w:val="auto"/>
        </w:rPr>
        <w:t xml:space="preserve">and </w:t>
      </w:r>
      <w:r w:rsidR="00AD1AE1">
        <w:rPr>
          <w:rFonts w:ascii="Calibri Light" w:hAnsi="Calibri Light" w:cs="Calibri Light"/>
          <w:color w:val="auto"/>
        </w:rPr>
        <w:t xml:space="preserve">med låg risk gällande mänskliga </w:t>
      </w:r>
      <w:r w:rsidR="00357057">
        <w:rPr>
          <w:rFonts w:ascii="Calibri Light" w:hAnsi="Calibri Light" w:cs="Calibri Light"/>
          <w:color w:val="auto"/>
        </w:rPr>
        <w:t xml:space="preserve">rättigheter och miljö. </w:t>
      </w:r>
      <w:r w:rsidR="00337BF9">
        <w:rPr>
          <w:rFonts w:ascii="Calibri Light" w:hAnsi="Calibri Light" w:cs="Calibri Light"/>
          <w:color w:val="auto"/>
        </w:rPr>
        <w:t xml:space="preserve">Råvaruledet har hög risk kopplat till mänskliga rättigheter och mycket hög risk gällande miljö. </w:t>
      </w:r>
    </w:p>
    <w:p w14:paraId="06B3CB62" w14:textId="77777777" w:rsidR="001F71C7" w:rsidRDefault="001F71C7" w:rsidP="00EC6A4E">
      <w:pPr>
        <w:rPr>
          <w:rFonts w:ascii="Calibri Light" w:hAnsi="Calibri Light" w:cs="Calibri Light"/>
          <w:color w:val="auto"/>
        </w:rPr>
      </w:pPr>
    </w:p>
    <w:p w14:paraId="5BBFB0E9" w14:textId="5D2E9899" w:rsidR="0051284A" w:rsidRPr="001B17C0" w:rsidRDefault="0051284A" w:rsidP="004F4A1C">
      <w:pPr>
        <w:rPr>
          <w:b/>
          <w:bCs/>
          <w:color w:val="3863A0" w:themeColor="accent1"/>
        </w:rPr>
      </w:pPr>
      <w:bookmarkStart w:id="39" w:name="_Toc318652913"/>
      <w:r w:rsidRPr="001B17C0">
        <w:rPr>
          <w:b/>
          <w:bCs/>
          <w:color w:val="3863A0" w:themeColor="accent1"/>
        </w:rPr>
        <w:t>Produkter som bör prioriteras för framtida arbete</w:t>
      </w:r>
      <w:bookmarkEnd w:id="39"/>
    </w:p>
    <w:p w14:paraId="0CA5ECDE" w14:textId="2DD3FFC1" w:rsidR="00EE76CE" w:rsidRDefault="00F65561" w:rsidP="00AA3E90">
      <w:pPr>
        <w:rPr>
          <w:rFonts w:ascii="Calibri Light" w:hAnsi="Calibri Light" w:cs="Calibri Light"/>
          <w:color w:val="auto"/>
        </w:rPr>
      </w:pPr>
      <w:proofErr w:type="spellStart"/>
      <w:r>
        <w:rPr>
          <w:rFonts w:ascii="Calibri Light" w:hAnsi="Calibri Light" w:cs="Calibri Light"/>
          <w:color w:val="auto"/>
        </w:rPr>
        <w:t>Goodpoint</w:t>
      </w:r>
      <w:proofErr w:type="spellEnd"/>
      <w:r>
        <w:rPr>
          <w:rFonts w:ascii="Calibri Light" w:hAnsi="Calibri Light" w:cs="Calibri Light"/>
          <w:color w:val="auto"/>
        </w:rPr>
        <w:t xml:space="preserve"> rekommenderar att </w:t>
      </w:r>
      <w:r w:rsidR="00EE76CE">
        <w:rPr>
          <w:rFonts w:ascii="Calibri Light" w:hAnsi="Calibri Light" w:cs="Calibri Light"/>
          <w:color w:val="auto"/>
        </w:rPr>
        <w:t xml:space="preserve">följande produkter prioriteras för framtida arbete; </w:t>
      </w:r>
      <w:r w:rsidR="00EE76CE">
        <w:rPr>
          <w:rFonts w:ascii="Calibri Light" w:hAnsi="Calibri Light" w:cs="Calibri Light"/>
          <w:color w:val="auto"/>
        </w:rPr>
        <w:br/>
      </w:r>
    </w:p>
    <w:p w14:paraId="1BCE6569" w14:textId="66BD429E" w:rsidR="00EE76CE" w:rsidRPr="00EE76CE" w:rsidRDefault="00F65561" w:rsidP="00EE76CE">
      <w:pPr>
        <w:pStyle w:val="Liststycke"/>
        <w:numPr>
          <w:ilvl w:val="0"/>
          <w:numId w:val="23"/>
        </w:numPr>
        <w:rPr>
          <w:rFonts w:ascii="Calibri Light" w:hAnsi="Calibri Light" w:cs="Calibri Light"/>
          <w:color w:val="auto"/>
        </w:rPr>
      </w:pPr>
      <w:r w:rsidRPr="00EE76CE">
        <w:rPr>
          <w:rFonts w:ascii="Calibri Light" w:hAnsi="Calibri Light" w:cs="Calibri Light"/>
          <w:color w:val="auto"/>
        </w:rPr>
        <w:t>k</w:t>
      </w:r>
      <w:r w:rsidR="00052049" w:rsidRPr="00EE76CE">
        <w:rPr>
          <w:rFonts w:ascii="Calibri Light" w:hAnsi="Calibri Light" w:cs="Calibri Light"/>
          <w:color w:val="auto"/>
        </w:rPr>
        <w:t xml:space="preserve">irurgiska instrument (avdelningskvalitet och </w:t>
      </w:r>
      <w:r w:rsidR="0048650F" w:rsidRPr="00EE76CE">
        <w:rPr>
          <w:rFonts w:ascii="Calibri Light" w:hAnsi="Calibri Light" w:cs="Calibri Light"/>
          <w:color w:val="auto"/>
        </w:rPr>
        <w:t>ekonomikvalitet)</w:t>
      </w:r>
      <w:r w:rsidR="00EE76CE">
        <w:rPr>
          <w:rFonts w:ascii="Calibri Light" w:hAnsi="Calibri Light" w:cs="Calibri Light"/>
          <w:color w:val="auto"/>
        </w:rPr>
        <w:br/>
      </w:r>
    </w:p>
    <w:p w14:paraId="6D9C74ED" w14:textId="0B393C89" w:rsidR="00AA3E90" w:rsidRPr="001F71C7" w:rsidRDefault="00D7205A" w:rsidP="00AA3E90">
      <w:pPr>
        <w:rPr>
          <w:rFonts w:ascii="Calibri Light" w:hAnsi="Calibri Light" w:cs="Calibri Light"/>
          <w:color w:val="FF0000"/>
        </w:rPr>
      </w:pPr>
      <w:r>
        <w:rPr>
          <w:rFonts w:ascii="Calibri Light" w:hAnsi="Calibri Light" w:cs="Calibri Light"/>
          <w:color w:val="auto"/>
        </w:rPr>
        <w:t>Det är produkter med mycket hög risk</w:t>
      </w:r>
      <w:r w:rsidR="008978AD">
        <w:rPr>
          <w:rFonts w:ascii="Calibri Light" w:hAnsi="Calibri Light" w:cs="Calibri Light"/>
          <w:color w:val="auto"/>
        </w:rPr>
        <w:t xml:space="preserve"> gällande såväl mänskliga rättigheter som miljö</w:t>
      </w:r>
    </w:p>
    <w:p w14:paraId="0921A96D" w14:textId="77777777" w:rsidR="00CC4595" w:rsidRPr="001D6D0C" w:rsidRDefault="00CC4595" w:rsidP="00EC6A4E">
      <w:pPr>
        <w:rPr>
          <w:rFonts w:ascii="Calibri Light" w:hAnsi="Calibri Light" w:cs="Calibri Light"/>
          <w:color w:val="auto"/>
        </w:rPr>
      </w:pPr>
    </w:p>
    <w:p w14:paraId="561B39CE" w14:textId="5D2E9899" w:rsidR="00DB77CC" w:rsidRDefault="007C4610" w:rsidP="002E0957">
      <w:pPr>
        <w:pStyle w:val="Rubrik2"/>
        <w:numPr>
          <w:ilvl w:val="1"/>
          <w:numId w:val="1"/>
        </w:numPr>
        <w:rPr>
          <w:color w:val="3863A0" w:themeColor="accent1"/>
        </w:rPr>
      </w:pPr>
      <w:bookmarkStart w:id="40" w:name="_Toc190171718"/>
      <w:r>
        <w:rPr>
          <w:color w:val="3863A0" w:themeColor="accent1"/>
        </w:rPr>
        <w:t xml:space="preserve"> </w:t>
      </w:r>
      <w:bookmarkStart w:id="41" w:name="_Toc99981258"/>
      <w:r w:rsidR="00DB77CC" w:rsidRPr="005D66CC">
        <w:rPr>
          <w:color w:val="3863A0" w:themeColor="accent1"/>
        </w:rPr>
        <w:t>Lokalvård</w:t>
      </w:r>
      <w:bookmarkEnd w:id="41"/>
      <w:r w:rsidR="00DB77CC" w:rsidRPr="005D66CC">
        <w:rPr>
          <w:color w:val="3863A0" w:themeColor="accent1"/>
        </w:rPr>
        <w:t xml:space="preserve"> </w:t>
      </w:r>
      <w:bookmarkEnd w:id="40"/>
    </w:p>
    <w:p w14:paraId="248005C1" w14:textId="64E9E43C" w:rsidR="00D767F2" w:rsidRDefault="003D2628" w:rsidP="00D767F2">
      <w:pPr>
        <w:rPr>
          <w:rFonts w:ascii="Calibri Light" w:hAnsi="Calibri Light" w:cs="Calibri Light"/>
          <w:color w:val="auto"/>
        </w:rPr>
      </w:pPr>
      <w:r>
        <w:rPr>
          <w:rFonts w:ascii="Calibri Light" w:hAnsi="Calibri Light" w:cs="Calibri Light"/>
          <w:color w:val="auto"/>
        </w:rPr>
        <w:t>U</w:t>
      </w:r>
      <w:r w:rsidR="00D767F2" w:rsidRPr="00D767F2">
        <w:rPr>
          <w:rFonts w:ascii="Calibri Light" w:hAnsi="Calibri Light" w:cs="Calibri Light"/>
          <w:color w:val="auto"/>
        </w:rPr>
        <w:t xml:space="preserve">tifrån information från regionerna </w:t>
      </w:r>
      <w:r w:rsidR="00251D46">
        <w:rPr>
          <w:rFonts w:ascii="Calibri Light" w:hAnsi="Calibri Light" w:cs="Calibri Light"/>
          <w:color w:val="auto"/>
        </w:rPr>
        <w:t xml:space="preserve">ingår städmaterial i </w:t>
      </w:r>
      <w:r w:rsidR="005F197C">
        <w:rPr>
          <w:rFonts w:ascii="Calibri Light" w:hAnsi="Calibri Light" w:cs="Calibri Light"/>
          <w:color w:val="auto"/>
        </w:rPr>
        <w:t>de</w:t>
      </w:r>
      <w:r w:rsidR="00C9508B">
        <w:rPr>
          <w:rFonts w:ascii="Calibri Light" w:hAnsi="Calibri Light" w:cs="Calibri Light"/>
          <w:color w:val="auto"/>
        </w:rPr>
        <w:t xml:space="preserve">nna kategori. Följande produkter har </w:t>
      </w:r>
      <w:r w:rsidR="00345A67">
        <w:rPr>
          <w:rFonts w:ascii="Calibri Light" w:hAnsi="Calibri Light" w:cs="Calibri Light"/>
          <w:color w:val="auto"/>
        </w:rPr>
        <w:t>bedömts; rengöringsmedel</w:t>
      </w:r>
      <w:r w:rsidR="00F016EA" w:rsidRPr="00F016EA">
        <w:rPr>
          <w:rFonts w:ascii="Calibri Light" w:hAnsi="Calibri Light" w:cs="Calibri Light"/>
          <w:color w:val="auto"/>
        </w:rPr>
        <w:t xml:space="preserve">, </w:t>
      </w:r>
      <w:r w:rsidR="00455827">
        <w:rPr>
          <w:rFonts w:ascii="Calibri Light" w:hAnsi="Calibri Light" w:cs="Calibri Light"/>
          <w:color w:val="auto"/>
        </w:rPr>
        <w:t>h</w:t>
      </w:r>
      <w:r w:rsidR="00F016EA" w:rsidRPr="00F016EA">
        <w:rPr>
          <w:rFonts w:ascii="Calibri Light" w:hAnsi="Calibri Light" w:cs="Calibri Light"/>
          <w:color w:val="auto"/>
        </w:rPr>
        <w:t xml:space="preserve">andtvål, </w:t>
      </w:r>
      <w:r w:rsidR="00455827">
        <w:rPr>
          <w:rFonts w:ascii="Calibri Light" w:hAnsi="Calibri Light" w:cs="Calibri Light"/>
          <w:color w:val="auto"/>
        </w:rPr>
        <w:t>m</w:t>
      </w:r>
      <w:r w:rsidR="00F016EA" w:rsidRPr="00F016EA">
        <w:rPr>
          <w:rFonts w:ascii="Calibri Light" w:hAnsi="Calibri Light" w:cs="Calibri Light"/>
          <w:color w:val="auto"/>
        </w:rPr>
        <w:t>askindiskmedel</w:t>
      </w:r>
      <w:r w:rsidR="00F51915">
        <w:rPr>
          <w:rFonts w:ascii="Calibri Light" w:hAnsi="Calibri Light" w:cs="Calibri Light"/>
          <w:color w:val="auto"/>
        </w:rPr>
        <w:t xml:space="preserve">, </w:t>
      </w:r>
      <w:r w:rsidR="00F016EA" w:rsidRPr="00F016EA">
        <w:rPr>
          <w:rFonts w:ascii="Calibri Light" w:hAnsi="Calibri Light" w:cs="Calibri Light"/>
          <w:color w:val="auto"/>
        </w:rPr>
        <w:t>torkmedel</w:t>
      </w:r>
      <w:r w:rsidR="00F51915">
        <w:rPr>
          <w:rFonts w:ascii="Calibri Light" w:hAnsi="Calibri Light" w:cs="Calibri Light"/>
          <w:color w:val="auto"/>
        </w:rPr>
        <w:t xml:space="preserve"> och t</w:t>
      </w:r>
      <w:r w:rsidR="00F51915" w:rsidRPr="00F51915">
        <w:rPr>
          <w:rFonts w:ascii="Calibri Light" w:hAnsi="Calibri Light" w:cs="Calibri Light"/>
          <w:color w:val="auto"/>
        </w:rPr>
        <w:t>orkduka</w:t>
      </w:r>
      <w:r w:rsidR="00F51915">
        <w:rPr>
          <w:rFonts w:ascii="Calibri Light" w:hAnsi="Calibri Light" w:cs="Calibri Light"/>
          <w:color w:val="auto"/>
        </w:rPr>
        <w:t>r.</w:t>
      </w:r>
      <w:r w:rsidR="00997564">
        <w:rPr>
          <w:rFonts w:ascii="Calibri Light" w:hAnsi="Calibri Light" w:cs="Calibri Light"/>
          <w:color w:val="auto"/>
        </w:rPr>
        <w:t xml:space="preserve"> </w:t>
      </w:r>
    </w:p>
    <w:p w14:paraId="526BA687" w14:textId="77777777" w:rsidR="008B16A2" w:rsidRDefault="008B16A2" w:rsidP="00D767F2">
      <w:pPr>
        <w:rPr>
          <w:rFonts w:ascii="Calibri Light" w:hAnsi="Calibri Light" w:cs="Calibri Light"/>
          <w:color w:val="auto"/>
        </w:rPr>
      </w:pPr>
    </w:p>
    <w:p w14:paraId="6C8F89A8" w14:textId="73D151DF" w:rsidR="000E4BBA" w:rsidRDefault="00381146" w:rsidP="000E4BBA">
      <w:pPr>
        <w:rPr>
          <w:rFonts w:ascii="Calibri Light" w:hAnsi="Calibri Light" w:cs="Calibri Light"/>
          <w:color w:val="auto"/>
        </w:rPr>
      </w:pPr>
      <w:r>
        <w:rPr>
          <w:rFonts w:ascii="Calibri Light" w:hAnsi="Calibri Light" w:cs="Calibri Light"/>
          <w:color w:val="auto"/>
        </w:rPr>
        <w:t>Rengöringsmedel</w:t>
      </w:r>
      <w:r w:rsidRPr="00F016EA">
        <w:rPr>
          <w:rFonts w:ascii="Calibri Light" w:hAnsi="Calibri Light" w:cs="Calibri Light"/>
          <w:color w:val="auto"/>
        </w:rPr>
        <w:t xml:space="preserve">, </w:t>
      </w:r>
      <w:r>
        <w:rPr>
          <w:rFonts w:ascii="Calibri Light" w:hAnsi="Calibri Light" w:cs="Calibri Light"/>
          <w:color w:val="auto"/>
        </w:rPr>
        <w:t>h</w:t>
      </w:r>
      <w:r w:rsidRPr="00F016EA">
        <w:rPr>
          <w:rFonts w:ascii="Calibri Light" w:hAnsi="Calibri Light" w:cs="Calibri Light"/>
          <w:color w:val="auto"/>
        </w:rPr>
        <w:t xml:space="preserve">andtvål, </w:t>
      </w:r>
      <w:r>
        <w:rPr>
          <w:rFonts w:ascii="Calibri Light" w:hAnsi="Calibri Light" w:cs="Calibri Light"/>
          <w:color w:val="auto"/>
        </w:rPr>
        <w:t>m</w:t>
      </w:r>
      <w:r w:rsidRPr="00F016EA">
        <w:rPr>
          <w:rFonts w:ascii="Calibri Light" w:hAnsi="Calibri Light" w:cs="Calibri Light"/>
          <w:color w:val="auto"/>
        </w:rPr>
        <w:t>askindiskmedel</w:t>
      </w:r>
      <w:r w:rsidR="00C62D27">
        <w:rPr>
          <w:rFonts w:ascii="Calibri Light" w:hAnsi="Calibri Light" w:cs="Calibri Light"/>
          <w:color w:val="auto"/>
        </w:rPr>
        <w:t xml:space="preserve"> och</w:t>
      </w:r>
      <w:r>
        <w:rPr>
          <w:rFonts w:ascii="Calibri Light" w:hAnsi="Calibri Light" w:cs="Calibri Light"/>
          <w:color w:val="auto"/>
        </w:rPr>
        <w:t xml:space="preserve"> </w:t>
      </w:r>
      <w:r w:rsidRPr="00F016EA">
        <w:rPr>
          <w:rFonts w:ascii="Calibri Light" w:hAnsi="Calibri Light" w:cs="Calibri Light"/>
          <w:color w:val="auto"/>
        </w:rPr>
        <w:t>torkmedel</w:t>
      </w:r>
      <w:r>
        <w:rPr>
          <w:rFonts w:ascii="Calibri Light" w:hAnsi="Calibri Light" w:cs="Calibri Light"/>
          <w:color w:val="auto"/>
        </w:rPr>
        <w:t xml:space="preserve"> har en </w:t>
      </w:r>
      <w:r w:rsidR="006F67EA">
        <w:rPr>
          <w:rFonts w:ascii="Calibri Light" w:hAnsi="Calibri Light" w:cs="Calibri Light"/>
          <w:color w:val="auto"/>
        </w:rPr>
        <w:t>hög</w:t>
      </w:r>
      <w:r w:rsidR="009A5429">
        <w:rPr>
          <w:rFonts w:ascii="Calibri Light" w:hAnsi="Calibri Light" w:cs="Calibri Light"/>
          <w:color w:val="auto"/>
        </w:rPr>
        <w:t xml:space="preserve"> </w:t>
      </w:r>
      <w:r w:rsidR="006F67EA">
        <w:rPr>
          <w:rFonts w:ascii="Calibri Light" w:hAnsi="Calibri Light" w:cs="Calibri Light"/>
          <w:color w:val="auto"/>
        </w:rPr>
        <w:t xml:space="preserve">risk </w:t>
      </w:r>
      <w:r>
        <w:rPr>
          <w:rFonts w:ascii="Calibri Light" w:hAnsi="Calibri Light" w:cs="Calibri Light"/>
          <w:color w:val="auto"/>
        </w:rPr>
        <w:t>gällande mänskliga rättigheter</w:t>
      </w:r>
      <w:r w:rsidR="00924642">
        <w:rPr>
          <w:rFonts w:ascii="Calibri Light" w:hAnsi="Calibri Light" w:cs="Calibri Light"/>
          <w:color w:val="auto"/>
        </w:rPr>
        <w:t xml:space="preserve"> (</w:t>
      </w:r>
      <w:r w:rsidR="006F67EA">
        <w:rPr>
          <w:rFonts w:ascii="Calibri Light" w:hAnsi="Calibri Light" w:cs="Calibri Light"/>
          <w:color w:val="auto"/>
        </w:rPr>
        <w:t>3,1</w:t>
      </w:r>
      <w:r w:rsidR="00924642">
        <w:rPr>
          <w:rFonts w:ascii="Calibri Light" w:hAnsi="Calibri Light" w:cs="Calibri Light"/>
          <w:color w:val="auto"/>
        </w:rPr>
        <w:t>) och hög risk gällande miljö (3,</w:t>
      </w:r>
      <w:r w:rsidR="007D05E5">
        <w:rPr>
          <w:rFonts w:ascii="Calibri Light" w:hAnsi="Calibri Light" w:cs="Calibri Light"/>
          <w:color w:val="auto"/>
        </w:rPr>
        <w:t>3</w:t>
      </w:r>
      <w:r w:rsidR="00924642">
        <w:rPr>
          <w:rFonts w:ascii="Calibri Light" w:hAnsi="Calibri Light" w:cs="Calibri Light"/>
          <w:color w:val="auto"/>
        </w:rPr>
        <w:t>)</w:t>
      </w:r>
      <w:r w:rsidR="006F1129">
        <w:rPr>
          <w:rFonts w:ascii="Calibri Light" w:hAnsi="Calibri Light" w:cs="Calibri Light"/>
          <w:color w:val="auto"/>
        </w:rPr>
        <w:t>.</w:t>
      </w:r>
      <w:r w:rsidR="000C456A">
        <w:rPr>
          <w:rFonts w:ascii="Calibri Light" w:hAnsi="Calibri Light" w:cs="Calibri Light"/>
          <w:color w:val="auto"/>
        </w:rPr>
        <w:t xml:space="preserve"> </w:t>
      </w:r>
      <w:r w:rsidR="000E4BBA">
        <w:rPr>
          <w:rFonts w:ascii="Calibri Light" w:hAnsi="Calibri Light" w:cs="Calibri Light"/>
          <w:color w:val="auto"/>
        </w:rPr>
        <w:t>Störst risk</w:t>
      </w:r>
      <w:r w:rsidR="00CF2016">
        <w:rPr>
          <w:rFonts w:ascii="Calibri Light" w:hAnsi="Calibri Light" w:cs="Calibri Light"/>
          <w:color w:val="auto"/>
        </w:rPr>
        <w:t xml:space="preserve"> </w:t>
      </w:r>
      <w:r w:rsidR="000E4BBA">
        <w:rPr>
          <w:rFonts w:ascii="Calibri Light" w:hAnsi="Calibri Light" w:cs="Calibri Light"/>
          <w:color w:val="auto"/>
        </w:rPr>
        <w:t xml:space="preserve">i råvaruledet där miljö har bedömts som mycket hög risk och mänskliga rättigheter som </w:t>
      </w:r>
      <w:r w:rsidR="001A512B">
        <w:rPr>
          <w:rFonts w:ascii="Calibri Light" w:hAnsi="Calibri Light" w:cs="Calibri Light"/>
          <w:color w:val="auto"/>
        </w:rPr>
        <w:t>hög risk</w:t>
      </w:r>
      <w:r w:rsidR="000E4BBA">
        <w:rPr>
          <w:rFonts w:ascii="Calibri Light" w:hAnsi="Calibri Light" w:cs="Calibri Light"/>
          <w:color w:val="auto"/>
        </w:rPr>
        <w:t xml:space="preserve">. Sluttillverkningen har låg risk gällande såväl mänskliga rättigheter som miljö. </w:t>
      </w:r>
      <w:r w:rsidR="00B319C3">
        <w:rPr>
          <w:rFonts w:ascii="Calibri Light" w:hAnsi="Calibri Light" w:cs="Calibri Light"/>
          <w:color w:val="auto"/>
        </w:rPr>
        <w:t>Komponenttillverkningen har medelrisk</w:t>
      </w:r>
      <w:r w:rsidR="000C456A">
        <w:rPr>
          <w:rFonts w:ascii="Calibri Light" w:hAnsi="Calibri Light" w:cs="Calibri Light"/>
          <w:color w:val="auto"/>
        </w:rPr>
        <w:t xml:space="preserve"> inom både mänskliga rättigheter och miljö. </w:t>
      </w:r>
    </w:p>
    <w:p w14:paraId="2FC35809" w14:textId="77777777" w:rsidR="000E4BBA" w:rsidRDefault="000E4BBA" w:rsidP="00381146">
      <w:pPr>
        <w:rPr>
          <w:rFonts w:ascii="Calibri Light" w:hAnsi="Calibri Light" w:cs="Calibri Light"/>
          <w:color w:val="auto"/>
        </w:rPr>
      </w:pPr>
    </w:p>
    <w:p w14:paraId="6D052DBC" w14:textId="63AABB78" w:rsidR="00E068D8" w:rsidRDefault="00A35992" w:rsidP="00E068D8">
      <w:pPr>
        <w:rPr>
          <w:rFonts w:ascii="Calibri Light" w:hAnsi="Calibri Light" w:cs="Calibri Light"/>
          <w:color w:val="auto"/>
        </w:rPr>
      </w:pPr>
      <w:r>
        <w:rPr>
          <w:rFonts w:ascii="Calibri Light" w:hAnsi="Calibri Light" w:cs="Calibri Light"/>
          <w:color w:val="auto"/>
        </w:rPr>
        <w:t xml:space="preserve">Torkdukar </w:t>
      </w:r>
      <w:r w:rsidR="00EA6AB3">
        <w:rPr>
          <w:rFonts w:ascii="Calibri Light" w:hAnsi="Calibri Light" w:cs="Calibri Light"/>
          <w:color w:val="auto"/>
        </w:rPr>
        <w:t xml:space="preserve">har en </w:t>
      </w:r>
      <w:r w:rsidR="00807EBF">
        <w:rPr>
          <w:rFonts w:ascii="Calibri Light" w:hAnsi="Calibri Light" w:cs="Calibri Light"/>
          <w:color w:val="auto"/>
        </w:rPr>
        <w:t xml:space="preserve">hög risk </w:t>
      </w:r>
      <w:r w:rsidR="00EA6AB3">
        <w:rPr>
          <w:rFonts w:ascii="Calibri Light" w:hAnsi="Calibri Light" w:cs="Calibri Light"/>
          <w:color w:val="auto"/>
        </w:rPr>
        <w:t xml:space="preserve">gällande mänskliga rättigheter </w:t>
      </w:r>
      <w:r>
        <w:rPr>
          <w:rFonts w:ascii="Calibri Light" w:hAnsi="Calibri Light" w:cs="Calibri Light"/>
          <w:color w:val="auto"/>
        </w:rPr>
        <w:t>(</w:t>
      </w:r>
      <w:r w:rsidR="00807EBF">
        <w:rPr>
          <w:rFonts w:ascii="Calibri Light" w:hAnsi="Calibri Light" w:cs="Calibri Light"/>
          <w:color w:val="auto"/>
        </w:rPr>
        <w:t>3,1</w:t>
      </w:r>
      <w:r>
        <w:rPr>
          <w:rFonts w:ascii="Calibri Light" w:hAnsi="Calibri Light" w:cs="Calibri Light"/>
          <w:color w:val="auto"/>
        </w:rPr>
        <w:t>) och</w:t>
      </w:r>
      <w:r w:rsidR="00EA6AB3">
        <w:rPr>
          <w:rFonts w:ascii="Calibri Light" w:hAnsi="Calibri Light" w:cs="Calibri Light"/>
          <w:color w:val="auto"/>
        </w:rPr>
        <w:t xml:space="preserve"> hög risk gällande miljö</w:t>
      </w:r>
      <w:r>
        <w:rPr>
          <w:rFonts w:ascii="Calibri Light" w:hAnsi="Calibri Light" w:cs="Calibri Light"/>
          <w:color w:val="auto"/>
        </w:rPr>
        <w:t xml:space="preserve"> (3,</w:t>
      </w:r>
      <w:r w:rsidR="00412E90">
        <w:rPr>
          <w:rFonts w:ascii="Calibri Light" w:hAnsi="Calibri Light" w:cs="Calibri Light"/>
          <w:color w:val="auto"/>
        </w:rPr>
        <w:t>5</w:t>
      </w:r>
      <w:r>
        <w:rPr>
          <w:rFonts w:ascii="Calibri Light" w:hAnsi="Calibri Light" w:cs="Calibri Light"/>
          <w:color w:val="auto"/>
        </w:rPr>
        <w:t xml:space="preserve">). </w:t>
      </w:r>
      <w:r w:rsidR="00EA6AB3">
        <w:rPr>
          <w:rFonts w:ascii="Calibri Light" w:hAnsi="Calibri Light" w:cs="Calibri Light"/>
          <w:color w:val="auto"/>
        </w:rPr>
        <w:t xml:space="preserve">Störst risk i råvaruledet </w:t>
      </w:r>
      <w:r w:rsidR="00CF2016">
        <w:rPr>
          <w:rFonts w:ascii="Calibri Light" w:hAnsi="Calibri Light" w:cs="Calibri Light"/>
          <w:color w:val="auto"/>
        </w:rPr>
        <w:t>där</w:t>
      </w:r>
      <w:r w:rsidR="00DD6D41">
        <w:rPr>
          <w:rFonts w:ascii="Calibri Light" w:hAnsi="Calibri Light" w:cs="Calibri Light"/>
          <w:color w:val="auto"/>
        </w:rPr>
        <w:t xml:space="preserve"> både</w:t>
      </w:r>
      <w:r w:rsidR="00CF2016">
        <w:rPr>
          <w:rFonts w:ascii="Calibri Light" w:hAnsi="Calibri Light" w:cs="Calibri Light"/>
          <w:color w:val="auto"/>
        </w:rPr>
        <w:t xml:space="preserve"> mänskliga rättigheter</w:t>
      </w:r>
      <w:r w:rsidR="00DD6D41">
        <w:rPr>
          <w:rFonts w:ascii="Calibri Light" w:hAnsi="Calibri Light" w:cs="Calibri Light"/>
          <w:color w:val="auto"/>
        </w:rPr>
        <w:t xml:space="preserve"> och miljö</w:t>
      </w:r>
      <w:r w:rsidR="00CF2016">
        <w:rPr>
          <w:rFonts w:ascii="Calibri Light" w:hAnsi="Calibri Light" w:cs="Calibri Light"/>
          <w:color w:val="auto"/>
        </w:rPr>
        <w:t xml:space="preserve"> har bedömts </w:t>
      </w:r>
      <w:r w:rsidR="00E51FD1">
        <w:rPr>
          <w:rFonts w:ascii="Calibri Light" w:hAnsi="Calibri Light" w:cs="Calibri Light"/>
          <w:color w:val="auto"/>
        </w:rPr>
        <w:t xml:space="preserve">som </w:t>
      </w:r>
      <w:r w:rsidR="00DD6D41">
        <w:rPr>
          <w:rFonts w:ascii="Calibri Light" w:hAnsi="Calibri Light" w:cs="Calibri Light"/>
          <w:color w:val="auto"/>
        </w:rPr>
        <w:t>hög risk.</w:t>
      </w:r>
      <w:r w:rsidR="00D56B17">
        <w:rPr>
          <w:rFonts w:ascii="Calibri Light" w:hAnsi="Calibri Light" w:cs="Calibri Light"/>
          <w:color w:val="auto"/>
        </w:rPr>
        <w:t xml:space="preserve"> </w:t>
      </w:r>
      <w:r w:rsidR="00E068D8">
        <w:rPr>
          <w:rFonts w:ascii="Calibri Light" w:hAnsi="Calibri Light" w:cs="Calibri Light"/>
          <w:color w:val="auto"/>
        </w:rPr>
        <w:t xml:space="preserve">Sluttillverkningen har låg risk gällande såväl mänskliga rättigheter som miljö. Komponenttillverkningen har låg risk gällande mänskliga rättigheter och medelrisk gällande miljö. </w:t>
      </w:r>
    </w:p>
    <w:p w14:paraId="45073939" w14:textId="6A1AB167" w:rsidR="00F812F2" w:rsidRDefault="00F812F2" w:rsidP="00D767F2">
      <w:pPr>
        <w:rPr>
          <w:rFonts w:ascii="Calibri Light" w:hAnsi="Calibri Light" w:cs="Calibri Light"/>
          <w:color w:val="auto"/>
        </w:rPr>
      </w:pPr>
    </w:p>
    <w:p w14:paraId="59208EB6" w14:textId="5D2E9899" w:rsidR="00FF09CA" w:rsidRPr="001B17C0" w:rsidRDefault="00FF09CA" w:rsidP="004F4A1C">
      <w:pPr>
        <w:rPr>
          <w:b/>
          <w:bCs/>
          <w:color w:val="3863A0" w:themeColor="accent1"/>
        </w:rPr>
      </w:pPr>
      <w:bookmarkStart w:id="42" w:name="_Toc791703510"/>
      <w:r w:rsidRPr="001B17C0">
        <w:rPr>
          <w:b/>
          <w:bCs/>
          <w:color w:val="3863A0" w:themeColor="accent1"/>
        </w:rPr>
        <w:t>Produkter som bör prioriteras för framtida arbete</w:t>
      </w:r>
      <w:bookmarkEnd w:id="42"/>
    </w:p>
    <w:p w14:paraId="74FE0F52" w14:textId="2EDA085C" w:rsidR="00B85125" w:rsidRDefault="00AE5716" w:rsidP="009E0C6D">
      <w:pPr>
        <w:rPr>
          <w:rFonts w:ascii="Calibri Light" w:hAnsi="Calibri Light" w:cs="Calibri Light"/>
          <w:color w:val="auto"/>
        </w:rPr>
      </w:pPr>
      <w:proofErr w:type="spellStart"/>
      <w:r>
        <w:rPr>
          <w:rFonts w:ascii="Calibri Light" w:hAnsi="Calibri Light" w:cs="Calibri Light"/>
          <w:color w:val="auto"/>
        </w:rPr>
        <w:t>Goodpoint</w:t>
      </w:r>
      <w:proofErr w:type="spellEnd"/>
      <w:r>
        <w:rPr>
          <w:rFonts w:ascii="Calibri Light" w:hAnsi="Calibri Light" w:cs="Calibri Light"/>
          <w:color w:val="auto"/>
        </w:rPr>
        <w:t xml:space="preserve"> </w:t>
      </w:r>
      <w:r w:rsidR="00F4519F">
        <w:rPr>
          <w:rFonts w:ascii="Calibri Light" w:hAnsi="Calibri Light" w:cs="Calibri Light"/>
          <w:color w:val="auto"/>
        </w:rPr>
        <w:t>rekommenderar</w:t>
      </w:r>
      <w:r>
        <w:rPr>
          <w:rFonts w:ascii="Calibri Light" w:hAnsi="Calibri Light" w:cs="Calibri Light"/>
          <w:color w:val="auto"/>
        </w:rPr>
        <w:t xml:space="preserve"> </w:t>
      </w:r>
      <w:r w:rsidR="000D2B8A">
        <w:rPr>
          <w:rFonts w:ascii="Calibri Light" w:hAnsi="Calibri Light" w:cs="Calibri Light"/>
          <w:color w:val="auto"/>
        </w:rPr>
        <w:t xml:space="preserve">att följande produkter prioriteras för framtida arbete: </w:t>
      </w:r>
    </w:p>
    <w:p w14:paraId="004F035A" w14:textId="0DB1156D" w:rsidR="00B85125" w:rsidRPr="004E1597" w:rsidRDefault="00C62D27" w:rsidP="002E0957">
      <w:pPr>
        <w:pStyle w:val="Liststycke"/>
        <w:numPr>
          <w:ilvl w:val="0"/>
          <w:numId w:val="19"/>
        </w:numPr>
        <w:rPr>
          <w:rFonts w:ascii="Calibri Light" w:hAnsi="Calibri Light" w:cs="Calibri Light"/>
          <w:color w:val="auto"/>
        </w:rPr>
      </w:pPr>
      <w:r w:rsidRPr="004E1597">
        <w:rPr>
          <w:rFonts w:ascii="Calibri Light" w:hAnsi="Calibri Light" w:cs="Calibri Light"/>
          <w:color w:val="auto"/>
        </w:rPr>
        <w:t>rengöringsmedel</w:t>
      </w:r>
    </w:p>
    <w:p w14:paraId="53C7A428" w14:textId="6C488364" w:rsidR="00B85125" w:rsidRPr="004E1597" w:rsidRDefault="00C62D27" w:rsidP="002E0957">
      <w:pPr>
        <w:pStyle w:val="Liststycke"/>
        <w:numPr>
          <w:ilvl w:val="0"/>
          <w:numId w:val="19"/>
        </w:numPr>
        <w:rPr>
          <w:rFonts w:ascii="Calibri Light" w:hAnsi="Calibri Light" w:cs="Calibri Light"/>
          <w:color w:val="auto"/>
        </w:rPr>
      </w:pPr>
      <w:r w:rsidRPr="004E1597">
        <w:rPr>
          <w:rFonts w:ascii="Calibri Light" w:hAnsi="Calibri Light" w:cs="Calibri Light"/>
          <w:color w:val="auto"/>
        </w:rPr>
        <w:t>handtvå</w:t>
      </w:r>
      <w:r w:rsidR="00B85125" w:rsidRPr="004E1597">
        <w:rPr>
          <w:rFonts w:ascii="Calibri Light" w:hAnsi="Calibri Light" w:cs="Calibri Light"/>
          <w:color w:val="auto"/>
        </w:rPr>
        <w:t>l</w:t>
      </w:r>
    </w:p>
    <w:p w14:paraId="7548F0B0" w14:textId="34E57B08" w:rsidR="00B85125" w:rsidRPr="004E1597" w:rsidRDefault="00C62D27" w:rsidP="002E0957">
      <w:pPr>
        <w:pStyle w:val="Liststycke"/>
        <w:numPr>
          <w:ilvl w:val="0"/>
          <w:numId w:val="19"/>
        </w:numPr>
        <w:rPr>
          <w:rFonts w:ascii="Calibri Light" w:hAnsi="Calibri Light" w:cs="Calibri Light"/>
          <w:color w:val="auto"/>
        </w:rPr>
      </w:pPr>
      <w:r w:rsidRPr="004E1597">
        <w:rPr>
          <w:rFonts w:ascii="Calibri Light" w:hAnsi="Calibri Light" w:cs="Calibri Light"/>
          <w:color w:val="auto"/>
        </w:rPr>
        <w:t>maskindiskmedel</w:t>
      </w:r>
    </w:p>
    <w:p w14:paraId="71EC2FDE" w14:textId="2BAA5F12" w:rsidR="00B85125" w:rsidRPr="004E1597" w:rsidRDefault="00C62D27" w:rsidP="002E0957">
      <w:pPr>
        <w:pStyle w:val="Liststycke"/>
        <w:numPr>
          <w:ilvl w:val="0"/>
          <w:numId w:val="19"/>
        </w:numPr>
        <w:rPr>
          <w:rFonts w:ascii="Calibri Light" w:hAnsi="Calibri Light" w:cs="Calibri Light"/>
          <w:color w:val="auto"/>
        </w:rPr>
      </w:pPr>
      <w:r w:rsidRPr="004E1597">
        <w:rPr>
          <w:rFonts w:ascii="Calibri Light" w:hAnsi="Calibri Light" w:cs="Calibri Light"/>
          <w:color w:val="auto"/>
        </w:rPr>
        <w:lastRenderedPageBreak/>
        <w:t>torkmedel</w:t>
      </w:r>
    </w:p>
    <w:p w14:paraId="3D078BBD" w14:textId="77777777" w:rsidR="00EB741B" w:rsidRDefault="00EB741B" w:rsidP="009E0C6D">
      <w:pPr>
        <w:rPr>
          <w:rFonts w:ascii="Calibri Light" w:hAnsi="Calibri Light" w:cs="Calibri Light"/>
          <w:color w:val="auto"/>
        </w:rPr>
      </w:pPr>
    </w:p>
    <w:p w14:paraId="62166347" w14:textId="7586EFE8" w:rsidR="00AD5400" w:rsidRDefault="00AD5400" w:rsidP="009E0C6D">
      <w:pPr>
        <w:rPr>
          <w:rFonts w:ascii="Calibri Light" w:hAnsi="Calibri Light" w:cs="Calibri Light"/>
          <w:color w:val="auto"/>
        </w:rPr>
      </w:pPr>
      <w:r>
        <w:rPr>
          <w:rFonts w:ascii="Calibri Light" w:hAnsi="Calibri Light" w:cs="Calibri Light"/>
          <w:color w:val="auto"/>
        </w:rPr>
        <w:t xml:space="preserve">Då vissa av </w:t>
      </w:r>
      <w:r w:rsidR="006A558A">
        <w:rPr>
          <w:rFonts w:ascii="Calibri Light" w:hAnsi="Calibri Light" w:cs="Calibri Light"/>
          <w:color w:val="auto"/>
        </w:rPr>
        <w:t xml:space="preserve">de ingående kemikalierna </w:t>
      </w:r>
      <w:r w:rsidR="003F639B">
        <w:rPr>
          <w:rFonts w:ascii="Calibri Light" w:hAnsi="Calibri Light" w:cs="Calibri Light"/>
          <w:color w:val="auto"/>
        </w:rPr>
        <w:t xml:space="preserve">tillverkas i länder med högre risk kopplat till mänskliga rättigheter och miljö. </w:t>
      </w:r>
    </w:p>
    <w:p w14:paraId="24D840D6" w14:textId="77777777" w:rsidR="00A06837" w:rsidRPr="00D767F2" w:rsidRDefault="00A06837" w:rsidP="00D767F2">
      <w:pPr>
        <w:rPr>
          <w:rFonts w:ascii="Calibri Light" w:hAnsi="Calibri Light" w:cs="Calibri Light"/>
          <w:color w:val="auto"/>
        </w:rPr>
      </w:pPr>
    </w:p>
    <w:p w14:paraId="2D3B1F82" w14:textId="77777777" w:rsidR="00CC4595" w:rsidRPr="00CC4595" w:rsidRDefault="00CC4595" w:rsidP="00CC4595"/>
    <w:p w14:paraId="6D856F79" w14:textId="5D2E9899" w:rsidR="00DB77CC" w:rsidRDefault="007C4610" w:rsidP="002E0957">
      <w:pPr>
        <w:pStyle w:val="Rubrik2"/>
        <w:numPr>
          <w:ilvl w:val="1"/>
          <w:numId w:val="1"/>
        </w:numPr>
        <w:rPr>
          <w:color w:val="3863A0" w:themeColor="accent1"/>
        </w:rPr>
      </w:pPr>
      <w:bookmarkStart w:id="43" w:name="_Toc1221736978"/>
      <w:r>
        <w:rPr>
          <w:color w:val="3863A0" w:themeColor="accent1"/>
        </w:rPr>
        <w:t xml:space="preserve"> </w:t>
      </w:r>
      <w:bookmarkStart w:id="44" w:name="_Toc99981259"/>
      <w:r w:rsidR="00DB77CC" w:rsidRPr="005D66CC">
        <w:rPr>
          <w:color w:val="3863A0" w:themeColor="accent1"/>
        </w:rPr>
        <w:t>Nutrition</w:t>
      </w:r>
      <w:bookmarkEnd w:id="43"/>
      <w:bookmarkEnd w:id="44"/>
    </w:p>
    <w:p w14:paraId="55F3752F" w14:textId="443D885F" w:rsidR="00CC341D" w:rsidRPr="00CC341D" w:rsidRDefault="00C77DF6" w:rsidP="00CC341D">
      <w:pPr>
        <w:rPr>
          <w:rFonts w:ascii="Calibri Light" w:hAnsi="Calibri Light" w:cs="Calibri Light"/>
          <w:color w:val="auto"/>
        </w:rPr>
      </w:pPr>
      <w:r>
        <w:rPr>
          <w:rFonts w:ascii="Calibri Light" w:hAnsi="Calibri Light" w:cs="Calibri Light"/>
          <w:color w:val="auto"/>
        </w:rPr>
        <w:t>U</w:t>
      </w:r>
      <w:r w:rsidR="00E976EF" w:rsidRPr="00E976EF">
        <w:rPr>
          <w:rFonts w:ascii="Calibri Light" w:hAnsi="Calibri Light" w:cs="Calibri Light"/>
          <w:color w:val="auto"/>
        </w:rPr>
        <w:t xml:space="preserve">tifrån information från regionerna </w:t>
      </w:r>
      <w:r w:rsidR="00146A5E">
        <w:rPr>
          <w:rFonts w:ascii="Calibri Light" w:hAnsi="Calibri Light" w:cs="Calibri Light"/>
          <w:color w:val="auto"/>
        </w:rPr>
        <w:t xml:space="preserve">delas kategorin upp i följande underområden; </w:t>
      </w:r>
      <w:r w:rsidR="006A558A">
        <w:rPr>
          <w:rFonts w:ascii="Calibri Light" w:hAnsi="Calibri Light" w:cs="Calibri Light"/>
          <w:color w:val="auto"/>
        </w:rPr>
        <w:t>n</w:t>
      </w:r>
      <w:r w:rsidR="00E976EF">
        <w:rPr>
          <w:rFonts w:ascii="Calibri Light" w:hAnsi="Calibri Light" w:cs="Calibri Light"/>
          <w:color w:val="auto"/>
        </w:rPr>
        <w:t>utri</w:t>
      </w:r>
      <w:r w:rsidR="00D207BC">
        <w:rPr>
          <w:rFonts w:ascii="Calibri Light" w:hAnsi="Calibri Light" w:cs="Calibri Light"/>
          <w:color w:val="auto"/>
        </w:rPr>
        <w:t>tionspumpar</w:t>
      </w:r>
      <w:r w:rsidR="00593B5C">
        <w:rPr>
          <w:rFonts w:ascii="Calibri Light" w:hAnsi="Calibri Light" w:cs="Calibri Light"/>
          <w:color w:val="auto"/>
        </w:rPr>
        <w:t xml:space="preserve"> och</w:t>
      </w:r>
      <w:r w:rsidR="00D207BC">
        <w:rPr>
          <w:rFonts w:ascii="Calibri Light" w:hAnsi="Calibri Light" w:cs="Calibri Light"/>
          <w:color w:val="auto"/>
        </w:rPr>
        <w:t xml:space="preserve"> </w:t>
      </w:r>
      <w:r w:rsidR="00846725">
        <w:rPr>
          <w:rFonts w:ascii="Calibri Light" w:hAnsi="Calibri Light" w:cs="Calibri Light"/>
          <w:color w:val="auto"/>
        </w:rPr>
        <w:t>tillhörande f</w:t>
      </w:r>
      <w:r w:rsidR="00846725" w:rsidRPr="00CC341D">
        <w:rPr>
          <w:rFonts w:ascii="Calibri Light" w:hAnsi="Calibri Light" w:cs="Calibri Light"/>
          <w:color w:val="auto"/>
        </w:rPr>
        <w:t>örbrukningsmaterial</w:t>
      </w:r>
      <w:r w:rsidR="006A558A">
        <w:rPr>
          <w:rFonts w:ascii="Calibri Light" w:hAnsi="Calibri Light" w:cs="Calibri Light"/>
          <w:color w:val="auto"/>
        </w:rPr>
        <w:t>, n</w:t>
      </w:r>
      <w:r w:rsidR="004E1597">
        <w:rPr>
          <w:rFonts w:ascii="Calibri Light" w:hAnsi="Calibri Light" w:cs="Calibri Light"/>
          <w:color w:val="auto"/>
        </w:rPr>
        <w:t xml:space="preserve">utrition </w:t>
      </w:r>
      <w:r w:rsidR="00D207BC">
        <w:rPr>
          <w:rFonts w:ascii="Calibri Light" w:hAnsi="Calibri Light" w:cs="Calibri Light"/>
          <w:color w:val="auto"/>
        </w:rPr>
        <w:t>övrigt (</w:t>
      </w:r>
      <w:r w:rsidR="00AA7FE2">
        <w:rPr>
          <w:rFonts w:ascii="Calibri Light" w:hAnsi="Calibri Light" w:cs="Calibri Light"/>
          <w:color w:val="auto"/>
        </w:rPr>
        <w:t>n</w:t>
      </w:r>
      <w:r w:rsidR="00D207BC">
        <w:rPr>
          <w:rFonts w:ascii="Calibri Light" w:hAnsi="Calibri Light" w:cs="Calibri Light"/>
          <w:color w:val="auto"/>
        </w:rPr>
        <w:t>äring</w:t>
      </w:r>
      <w:r w:rsidR="00AA7FE2">
        <w:rPr>
          <w:rFonts w:ascii="Calibri Light" w:hAnsi="Calibri Light" w:cs="Calibri Light"/>
          <w:color w:val="auto"/>
        </w:rPr>
        <w:t>s</w:t>
      </w:r>
      <w:r w:rsidR="00D207BC">
        <w:rPr>
          <w:rFonts w:ascii="Calibri Light" w:hAnsi="Calibri Light" w:cs="Calibri Light"/>
          <w:color w:val="auto"/>
        </w:rPr>
        <w:t>dryck, sondnäring</w:t>
      </w:r>
      <w:r w:rsidR="00140D5F">
        <w:rPr>
          <w:rFonts w:ascii="Calibri Light" w:hAnsi="Calibri Light" w:cs="Calibri Light"/>
          <w:color w:val="auto"/>
        </w:rPr>
        <w:t>)</w:t>
      </w:r>
      <w:r w:rsidR="00846725">
        <w:rPr>
          <w:rFonts w:ascii="Calibri Light" w:hAnsi="Calibri Light" w:cs="Calibri Light"/>
          <w:color w:val="auto"/>
        </w:rPr>
        <w:t xml:space="preserve">. </w:t>
      </w:r>
      <w:bookmarkStart w:id="45" w:name="_Hlk98230113"/>
    </w:p>
    <w:bookmarkEnd w:id="45"/>
    <w:p w14:paraId="126F23D9" w14:textId="77777777" w:rsidR="00292D5F" w:rsidRDefault="00292D5F" w:rsidP="00B33E15">
      <w:pPr>
        <w:rPr>
          <w:rFonts w:ascii="Calibri Light" w:hAnsi="Calibri Light" w:cs="Calibri Light"/>
          <w:color w:val="auto"/>
        </w:rPr>
      </w:pPr>
    </w:p>
    <w:p w14:paraId="678ABFF4" w14:textId="41E37773" w:rsidR="00414CE5" w:rsidRDefault="007E328F" w:rsidP="00282908">
      <w:pPr>
        <w:rPr>
          <w:rFonts w:ascii="Calibri Light" w:hAnsi="Calibri Light" w:cs="Calibri Light"/>
          <w:color w:val="auto"/>
        </w:rPr>
      </w:pPr>
      <w:r>
        <w:rPr>
          <w:rFonts w:ascii="Calibri Light" w:hAnsi="Calibri Light" w:cs="Calibri Light"/>
          <w:color w:val="000000" w:themeColor="text1"/>
        </w:rPr>
        <w:t xml:space="preserve">Svar har inkommit från leverantör gällande </w:t>
      </w:r>
      <w:r w:rsidRPr="0086124D">
        <w:rPr>
          <w:rFonts w:ascii="Calibri Light" w:hAnsi="Calibri Light" w:cs="Calibri Light"/>
          <w:color w:val="000000" w:themeColor="text1"/>
        </w:rPr>
        <w:t xml:space="preserve">näringsdryck och sondnäring. </w:t>
      </w:r>
      <w:r>
        <w:rPr>
          <w:rFonts w:ascii="Calibri Light" w:hAnsi="Calibri Light" w:cs="Calibri Light"/>
          <w:color w:val="000000" w:themeColor="text1"/>
        </w:rPr>
        <w:t xml:space="preserve">Men </w:t>
      </w:r>
      <w:r>
        <w:rPr>
          <w:rFonts w:ascii="Calibri Light" w:hAnsi="Calibri Light" w:cs="Calibri Light"/>
          <w:color w:val="auto"/>
        </w:rPr>
        <w:t xml:space="preserve">det </w:t>
      </w:r>
      <w:r w:rsidR="00874484">
        <w:rPr>
          <w:rFonts w:ascii="Calibri Light" w:hAnsi="Calibri Light" w:cs="Calibri Light"/>
          <w:color w:val="auto"/>
        </w:rPr>
        <w:t xml:space="preserve">saknas fortfarande svar från leverantör gällande nutritionspumpar och tillhörande förbrukningsmaterial. </w:t>
      </w:r>
      <w:proofErr w:type="spellStart"/>
      <w:r w:rsidR="00874484">
        <w:rPr>
          <w:rFonts w:ascii="Calibri Light" w:hAnsi="Calibri Light" w:cs="Calibri Light"/>
          <w:color w:val="auto"/>
        </w:rPr>
        <w:t>Goodpoint</w:t>
      </w:r>
      <w:proofErr w:type="spellEnd"/>
      <w:r w:rsidR="00874484">
        <w:rPr>
          <w:rFonts w:ascii="Calibri Light" w:hAnsi="Calibri Light" w:cs="Calibri Light"/>
          <w:color w:val="auto"/>
        </w:rPr>
        <w:t xml:space="preserve"> har efter</w:t>
      </w:r>
      <w:r w:rsidR="00AD51A4">
        <w:rPr>
          <w:rFonts w:ascii="Calibri Light" w:hAnsi="Calibri Light" w:cs="Calibri Light"/>
          <w:color w:val="auto"/>
        </w:rPr>
        <w:t>f</w:t>
      </w:r>
      <w:r w:rsidR="00874484">
        <w:rPr>
          <w:rFonts w:ascii="Calibri Light" w:hAnsi="Calibri Light" w:cs="Calibri Light"/>
          <w:color w:val="auto"/>
        </w:rPr>
        <w:t xml:space="preserve">rågat svar från leverantör men trots flertalet </w:t>
      </w:r>
      <w:proofErr w:type="gramStart"/>
      <w:r w:rsidR="00874484">
        <w:rPr>
          <w:rFonts w:ascii="Calibri Light" w:hAnsi="Calibri Light" w:cs="Calibri Light"/>
          <w:color w:val="auto"/>
        </w:rPr>
        <w:t>mail</w:t>
      </w:r>
      <w:proofErr w:type="gramEnd"/>
      <w:r w:rsidR="00874484">
        <w:rPr>
          <w:rFonts w:ascii="Calibri Light" w:hAnsi="Calibri Light" w:cs="Calibri Light"/>
          <w:color w:val="auto"/>
        </w:rPr>
        <w:t xml:space="preserve"> har inte leverantören återkommit.</w:t>
      </w:r>
      <w:r w:rsidR="00140D5F">
        <w:rPr>
          <w:rFonts w:ascii="Calibri Light" w:hAnsi="Calibri Light" w:cs="Calibri Light"/>
          <w:color w:val="auto"/>
        </w:rPr>
        <w:t xml:space="preserve"> </w:t>
      </w:r>
    </w:p>
    <w:p w14:paraId="1167EF54" w14:textId="77777777" w:rsidR="00414CE5" w:rsidRDefault="00414CE5" w:rsidP="00282908">
      <w:pPr>
        <w:rPr>
          <w:rFonts w:ascii="Calibri Light" w:hAnsi="Calibri Light" w:cs="Calibri Light"/>
          <w:color w:val="auto"/>
        </w:rPr>
      </w:pPr>
    </w:p>
    <w:p w14:paraId="724C717D" w14:textId="49C0FEAA" w:rsidR="005564A0" w:rsidRDefault="00282908" w:rsidP="00282908">
      <w:pPr>
        <w:rPr>
          <w:rFonts w:ascii="Calibri Light" w:hAnsi="Calibri Light" w:cs="Calibri Light"/>
          <w:color w:val="auto"/>
        </w:rPr>
      </w:pPr>
      <w:r w:rsidRPr="005564A0">
        <w:rPr>
          <w:rFonts w:ascii="Calibri Light" w:hAnsi="Calibri Light" w:cs="Calibri Light"/>
          <w:color w:val="auto"/>
        </w:rPr>
        <w:t xml:space="preserve">Då information om tillverkningsländer gällande komponenttillverkning och sluttillverkning saknas har </w:t>
      </w:r>
      <w:proofErr w:type="spellStart"/>
      <w:r w:rsidRPr="005564A0">
        <w:rPr>
          <w:rFonts w:ascii="Calibri Light" w:hAnsi="Calibri Light" w:cs="Calibri Light"/>
          <w:color w:val="auto"/>
        </w:rPr>
        <w:t>Goodpoint</w:t>
      </w:r>
      <w:proofErr w:type="spellEnd"/>
      <w:r w:rsidRPr="005564A0">
        <w:rPr>
          <w:rFonts w:ascii="Calibri Light" w:hAnsi="Calibri Light" w:cs="Calibri Light"/>
          <w:color w:val="auto"/>
        </w:rPr>
        <w:t xml:space="preserve"> bedömt dessa delar baserat på UHM riskanalys av medicintekniskutrustning.</w:t>
      </w:r>
      <w:r w:rsidR="005564A0">
        <w:rPr>
          <w:rFonts w:ascii="Calibri Light" w:hAnsi="Calibri Light" w:cs="Calibri Light"/>
          <w:color w:val="auto"/>
        </w:rPr>
        <w:t xml:space="preserve"> Nutritionspumpar </w:t>
      </w:r>
      <w:r w:rsidR="005564A0" w:rsidRPr="009A278F">
        <w:rPr>
          <w:rFonts w:ascii="Calibri Light" w:hAnsi="Calibri Light" w:cs="Calibri Light"/>
          <w:color w:val="auto"/>
        </w:rPr>
        <w:t>har samma ingående material som medicintekniskutrustning (metall, plast och elektronik).</w:t>
      </w:r>
    </w:p>
    <w:p w14:paraId="081D35DD" w14:textId="77777777" w:rsidR="00DD342B" w:rsidRDefault="00DD342B" w:rsidP="00282908">
      <w:pPr>
        <w:rPr>
          <w:rFonts w:ascii="Calibri Light" w:hAnsi="Calibri Light" w:cs="Calibri Light"/>
          <w:color w:val="auto"/>
        </w:rPr>
      </w:pPr>
    </w:p>
    <w:p w14:paraId="7657700F" w14:textId="11C9687E" w:rsidR="00282908" w:rsidRPr="005564A0" w:rsidRDefault="00282908" w:rsidP="00282908">
      <w:pPr>
        <w:rPr>
          <w:rFonts w:ascii="Calibri Light" w:hAnsi="Calibri Light" w:cs="Calibri Light"/>
          <w:color w:val="auto"/>
        </w:rPr>
      </w:pPr>
      <w:r w:rsidRPr="005564A0">
        <w:rPr>
          <w:rFonts w:ascii="Calibri Light" w:hAnsi="Calibri Light" w:cs="Calibri Light"/>
          <w:color w:val="auto"/>
        </w:rPr>
        <w:t>Nutritionspumpar har en mycket hög risk gällande mänskliga rättigheter</w:t>
      </w:r>
      <w:r w:rsidR="00387DD1">
        <w:rPr>
          <w:rFonts w:ascii="Calibri Light" w:hAnsi="Calibri Light" w:cs="Calibri Light"/>
          <w:color w:val="auto"/>
        </w:rPr>
        <w:t xml:space="preserve"> (4,3</w:t>
      </w:r>
      <w:r w:rsidR="00116BAA">
        <w:rPr>
          <w:rFonts w:ascii="Calibri Light" w:hAnsi="Calibri Light" w:cs="Calibri Light"/>
          <w:color w:val="auto"/>
        </w:rPr>
        <w:t xml:space="preserve">) </w:t>
      </w:r>
      <w:r w:rsidR="00116BAA" w:rsidRPr="005564A0">
        <w:rPr>
          <w:rFonts w:ascii="Calibri Light" w:hAnsi="Calibri Light" w:cs="Calibri Light"/>
          <w:color w:val="auto"/>
        </w:rPr>
        <w:t>och</w:t>
      </w:r>
      <w:r w:rsidRPr="005564A0">
        <w:rPr>
          <w:rFonts w:ascii="Calibri Light" w:hAnsi="Calibri Light" w:cs="Calibri Light"/>
          <w:color w:val="auto"/>
        </w:rPr>
        <w:t xml:space="preserve"> en hög risk gällande miljö</w:t>
      </w:r>
      <w:r w:rsidR="00387DD1">
        <w:rPr>
          <w:rFonts w:ascii="Calibri Light" w:hAnsi="Calibri Light" w:cs="Calibri Light"/>
          <w:color w:val="auto"/>
        </w:rPr>
        <w:t xml:space="preserve"> (</w:t>
      </w:r>
      <w:r w:rsidR="00116BAA">
        <w:rPr>
          <w:rFonts w:ascii="Calibri Light" w:hAnsi="Calibri Light" w:cs="Calibri Light"/>
          <w:color w:val="auto"/>
        </w:rPr>
        <w:t>3,8)</w:t>
      </w:r>
      <w:r w:rsidRPr="005564A0">
        <w:rPr>
          <w:rFonts w:ascii="Calibri Light" w:hAnsi="Calibri Light" w:cs="Calibri Light"/>
          <w:color w:val="auto"/>
        </w:rPr>
        <w:t xml:space="preserve">. Råvara </w:t>
      </w:r>
      <w:r w:rsidR="00893631">
        <w:rPr>
          <w:rFonts w:ascii="Calibri Light" w:hAnsi="Calibri Light" w:cs="Calibri Light"/>
          <w:color w:val="auto"/>
        </w:rPr>
        <w:t xml:space="preserve">och komponenttillverkning </w:t>
      </w:r>
      <w:r w:rsidRPr="005564A0">
        <w:rPr>
          <w:rFonts w:ascii="Calibri Light" w:hAnsi="Calibri Light" w:cs="Calibri Light"/>
          <w:color w:val="auto"/>
        </w:rPr>
        <w:t>bedöms ha en mycket hög risk gällande miljö och mänskliga rättigheter</w:t>
      </w:r>
      <w:r w:rsidR="00414CE5">
        <w:rPr>
          <w:rFonts w:ascii="Calibri Light" w:hAnsi="Calibri Light" w:cs="Calibri Light"/>
          <w:color w:val="auto"/>
        </w:rPr>
        <w:t xml:space="preserve">. </w:t>
      </w:r>
      <w:r w:rsidRPr="005564A0">
        <w:rPr>
          <w:rFonts w:ascii="Calibri Light" w:hAnsi="Calibri Light" w:cs="Calibri Light"/>
          <w:color w:val="auto"/>
        </w:rPr>
        <w:t xml:space="preserve"> </w:t>
      </w:r>
      <w:r w:rsidR="00DD342B">
        <w:rPr>
          <w:rFonts w:ascii="Calibri Light" w:hAnsi="Calibri Light" w:cs="Calibri Light"/>
          <w:color w:val="auto"/>
        </w:rPr>
        <w:t xml:space="preserve">Sluttillverkning har medelrisk gällande </w:t>
      </w:r>
      <w:r w:rsidR="00B12ADA">
        <w:rPr>
          <w:rFonts w:ascii="Calibri Light" w:hAnsi="Calibri Light" w:cs="Calibri Light"/>
          <w:color w:val="auto"/>
        </w:rPr>
        <w:t xml:space="preserve">mänskliga rättigheter och låg risk gällande miljö. </w:t>
      </w:r>
    </w:p>
    <w:p w14:paraId="0E00DFF3" w14:textId="77777777" w:rsidR="00282908" w:rsidRDefault="00282908" w:rsidP="00B33E15">
      <w:pPr>
        <w:rPr>
          <w:rFonts w:ascii="Calibri Light" w:hAnsi="Calibri Light" w:cs="Calibri Light"/>
          <w:color w:val="auto"/>
        </w:rPr>
      </w:pPr>
    </w:p>
    <w:p w14:paraId="74BF3EE4" w14:textId="1B513C8A" w:rsidR="00E207F1" w:rsidRPr="00893631" w:rsidRDefault="007E328F" w:rsidP="00FD356A">
      <w:pPr>
        <w:rPr>
          <w:rFonts w:ascii="Calibri Light" w:hAnsi="Calibri Light" w:cs="Calibri Light"/>
          <w:color w:val="auto"/>
        </w:rPr>
      </w:pPr>
      <w:r>
        <w:rPr>
          <w:rFonts w:ascii="Calibri Light" w:hAnsi="Calibri Light" w:cs="Calibri Light"/>
          <w:color w:val="000000" w:themeColor="text1"/>
        </w:rPr>
        <w:t>Näringsdryck och sondnäring</w:t>
      </w:r>
      <w:r w:rsidR="00584CE2">
        <w:rPr>
          <w:rFonts w:ascii="Calibri Light" w:hAnsi="Calibri Light" w:cs="Calibri Light"/>
          <w:color w:val="000000" w:themeColor="text1"/>
        </w:rPr>
        <w:t>, b</w:t>
      </w:r>
      <w:r w:rsidR="00BF0E36" w:rsidRPr="0086124D">
        <w:rPr>
          <w:rFonts w:ascii="Calibri Light" w:hAnsi="Calibri Light" w:cs="Calibri Light"/>
          <w:color w:val="000000" w:themeColor="text1"/>
        </w:rPr>
        <w:t>edömning av råvara baseras på data gällande ingående livsmedel</w:t>
      </w:r>
      <w:r w:rsidR="002A097D">
        <w:rPr>
          <w:rFonts w:ascii="Calibri Light" w:hAnsi="Calibri Light" w:cs="Calibri Light"/>
          <w:color w:val="000000" w:themeColor="text1"/>
        </w:rPr>
        <w:t xml:space="preserve">. </w:t>
      </w:r>
      <w:r w:rsidR="006E7271">
        <w:rPr>
          <w:rFonts w:ascii="Calibri Light" w:hAnsi="Calibri Light" w:cs="Calibri Light"/>
          <w:color w:val="000000" w:themeColor="text1"/>
        </w:rPr>
        <w:t xml:space="preserve">Data är tagen från bedömningen av råvara livsmedel UHM riskanalys. </w:t>
      </w:r>
      <w:r w:rsidR="00991BAE" w:rsidRPr="0086124D">
        <w:rPr>
          <w:rFonts w:ascii="Calibri Light" w:hAnsi="Calibri Light" w:cs="Calibri Light"/>
          <w:color w:val="000000" w:themeColor="text1"/>
        </w:rPr>
        <w:t xml:space="preserve">Dessa produkter bedöms ha en </w:t>
      </w:r>
      <w:r w:rsidR="00045A56">
        <w:rPr>
          <w:rFonts w:ascii="Calibri Light" w:hAnsi="Calibri Light" w:cs="Calibri Light"/>
          <w:color w:val="000000" w:themeColor="text1"/>
        </w:rPr>
        <w:t>låg risk</w:t>
      </w:r>
      <w:r w:rsidR="00045A56" w:rsidRPr="0086124D">
        <w:rPr>
          <w:rFonts w:ascii="Calibri Light" w:hAnsi="Calibri Light" w:cs="Calibri Light"/>
          <w:color w:val="000000" w:themeColor="text1"/>
        </w:rPr>
        <w:t xml:space="preserve"> </w:t>
      </w:r>
      <w:r w:rsidR="00991BAE" w:rsidRPr="0086124D">
        <w:rPr>
          <w:rFonts w:ascii="Calibri Light" w:hAnsi="Calibri Light" w:cs="Calibri Light"/>
          <w:color w:val="000000" w:themeColor="text1"/>
        </w:rPr>
        <w:t>gällande mänskliga rättigheter</w:t>
      </w:r>
      <w:r w:rsidR="00045A56">
        <w:rPr>
          <w:rFonts w:ascii="Calibri Light" w:hAnsi="Calibri Light" w:cs="Calibri Light"/>
          <w:color w:val="000000" w:themeColor="text1"/>
        </w:rPr>
        <w:t xml:space="preserve"> (1,5) </w:t>
      </w:r>
      <w:r w:rsidR="00991BAE" w:rsidRPr="0086124D">
        <w:rPr>
          <w:rFonts w:ascii="Calibri Light" w:hAnsi="Calibri Light" w:cs="Calibri Light"/>
          <w:color w:val="000000" w:themeColor="text1"/>
        </w:rPr>
        <w:t>o</w:t>
      </w:r>
      <w:r w:rsidR="00AD51A4" w:rsidRPr="0086124D">
        <w:rPr>
          <w:rFonts w:ascii="Calibri Light" w:hAnsi="Calibri Light" w:cs="Calibri Light"/>
          <w:color w:val="000000" w:themeColor="text1"/>
        </w:rPr>
        <w:t>ch</w:t>
      </w:r>
      <w:r w:rsidR="00045A56">
        <w:rPr>
          <w:rFonts w:ascii="Calibri Light" w:hAnsi="Calibri Light" w:cs="Calibri Light"/>
          <w:color w:val="000000" w:themeColor="text1"/>
        </w:rPr>
        <w:t xml:space="preserve"> en </w:t>
      </w:r>
      <w:r w:rsidR="0044783B">
        <w:rPr>
          <w:rFonts w:ascii="Calibri Light" w:hAnsi="Calibri Light" w:cs="Calibri Light"/>
          <w:color w:val="000000" w:themeColor="text1"/>
        </w:rPr>
        <w:t>medelrisk</w:t>
      </w:r>
      <w:r w:rsidR="00045A56">
        <w:rPr>
          <w:rFonts w:ascii="Calibri Light" w:hAnsi="Calibri Light" w:cs="Calibri Light"/>
          <w:color w:val="000000" w:themeColor="text1"/>
        </w:rPr>
        <w:t xml:space="preserve"> gällande</w:t>
      </w:r>
      <w:r w:rsidR="00AD51A4" w:rsidRPr="0086124D">
        <w:rPr>
          <w:rFonts w:ascii="Calibri Light" w:hAnsi="Calibri Light" w:cs="Calibri Light"/>
          <w:color w:val="000000" w:themeColor="text1"/>
        </w:rPr>
        <w:t xml:space="preserve"> miljö</w:t>
      </w:r>
      <w:r w:rsidR="00045A56">
        <w:rPr>
          <w:rFonts w:ascii="Calibri Light" w:hAnsi="Calibri Light" w:cs="Calibri Light"/>
          <w:color w:val="000000" w:themeColor="text1"/>
        </w:rPr>
        <w:t xml:space="preserve"> (2,2)</w:t>
      </w:r>
      <w:r w:rsidR="00AD51A4" w:rsidRPr="0086124D">
        <w:rPr>
          <w:rFonts w:ascii="Calibri Light" w:hAnsi="Calibri Light" w:cs="Calibri Light"/>
          <w:color w:val="000000" w:themeColor="text1"/>
        </w:rPr>
        <w:t>.</w:t>
      </w:r>
      <w:r w:rsidR="002A097D">
        <w:rPr>
          <w:rFonts w:ascii="Calibri Light" w:hAnsi="Calibri Light" w:cs="Calibri Light"/>
          <w:color w:val="000000" w:themeColor="text1"/>
        </w:rPr>
        <w:t xml:space="preserve"> </w:t>
      </w:r>
      <w:r w:rsidR="009A5FB4">
        <w:rPr>
          <w:rFonts w:ascii="Calibri Light" w:hAnsi="Calibri Light" w:cs="Calibri Light"/>
          <w:color w:val="000000" w:themeColor="text1"/>
        </w:rPr>
        <w:t xml:space="preserve">Störst risk i råvaruledet </w:t>
      </w:r>
      <w:r w:rsidR="00E207F1" w:rsidRPr="0086124D">
        <w:rPr>
          <w:rFonts w:ascii="Calibri Light" w:hAnsi="Calibri Light" w:cs="Calibri Light"/>
          <w:color w:val="000000" w:themeColor="text1"/>
        </w:rPr>
        <w:t xml:space="preserve">hög risk </w:t>
      </w:r>
      <w:r w:rsidR="00F04EA1" w:rsidRPr="0086124D">
        <w:rPr>
          <w:rFonts w:ascii="Calibri Light" w:hAnsi="Calibri Light" w:cs="Calibri Light"/>
          <w:color w:val="000000" w:themeColor="text1"/>
        </w:rPr>
        <w:t xml:space="preserve">gällande mänskliga rättigheter </w:t>
      </w:r>
      <w:r w:rsidR="00E207F1" w:rsidRPr="0086124D">
        <w:rPr>
          <w:rFonts w:ascii="Calibri Light" w:hAnsi="Calibri Light" w:cs="Calibri Light"/>
          <w:color w:val="000000" w:themeColor="text1"/>
        </w:rPr>
        <w:t xml:space="preserve">och mycket hög risk </w:t>
      </w:r>
      <w:r w:rsidR="00F04EA1" w:rsidRPr="0086124D">
        <w:rPr>
          <w:rFonts w:ascii="Calibri Light" w:hAnsi="Calibri Light" w:cs="Calibri Light"/>
          <w:color w:val="000000" w:themeColor="text1"/>
        </w:rPr>
        <w:t xml:space="preserve">gällande miljö. </w:t>
      </w:r>
      <w:r w:rsidR="00F34167" w:rsidRPr="0086124D">
        <w:rPr>
          <w:rFonts w:ascii="Calibri Light" w:hAnsi="Calibri Light" w:cs="Calibri Light"/>
          <w:color w:val="000000" w:themeColor="text1"/>
        </w:rPr>
        <w:t>Komponent och s</w:t>
      </w:r>
      <w:r w:rsidR="00212B77" w:rsidRPr="0086124D">
        <w:rPr>
          <w:rFonts w:ascii="Calibri Light" w:hAnsi="Calibri Light" w:cs="Calibri Light"/>
          <w:color w:val="000000" w:themeColor="text1"/>
        </w:rPr>
        <w:t xml:space="preserve">luttillverkning sker i länder </w:t>
      </w:r>
      <w:r w:rsidR="00F54E68" w:rsidRPr="0086124D">
        <w:rPr>
          <w:rFonts w:ascii="Calibri Light" w:hAnsi="Calibri Light" w:cs="Calibri Light"/>
          <w:color w:val="000000" w:themeColor="text1"/>
        </w:rPr>
        <w:t>med l</w:t>
      </w:r>
      <w:r w:rsidR="002D6B22" w:rsidRPr="0086124D">
        <w:rPr>
          <w:rFonts w:ascii="Calibri Light" w:hAnsi="Calibri Light" w:cs="Calibri Light"/>
          <w:color w:val="000000" w:themeColor="text1"/>
        </w:rPr>
        <w:t xml:space="preserve">åg risk gällande mänskliga rättigheter och </w:t>
      </w:r>
      <w:r w:rsidR="00F65561" w:rsidRPr="0086124D">
        <w:rPr>
          <w:rFonts w:ascii="Calibri Light" w:hAnsi="Calibri Light" w:cs="Calibri Light"/>
          <w:color w:val="000000" w:themeColor="text1"/>
        </w:rPr>
        <w:t>medel</w:t>
      </w:r>
      <w:r w:rsidR="002D6B22" w:rsidRPr="0086124D">
        <w:rPr>
          <w:rFonts w:ascii="Calibri Light" w:hAnsi="Calibri Light" w:cs="Calibri Light"/>
          <w:color w:val="000000" w:themeColor="text1"/>
        </w:rPr>
        <w:t xml:space="preserve">risk gällande </w:t>
      </w:r>
      <w:r w:rsidR="002D6B22" w:rsidRPr="00893631">
        <w:rPr>
          <w:rFonts w:ascii="Calibri Light" w:hAnsi="Calibri Light" w:cs="Calibri Light"/>
          <w:color w:val="auto"/>
        </w:rPr>
        <w:t xml:space="preserve">miljö. </w:t>
      </w:r>
    </w:p>
    <w:p w14:paraId="65ED948D" w14:textId="77777777" w:rsidR="00116A6F" w:rsidRDefault="00116A6F" w:rsidP="007C521A">
      <w:pPr>
        <w:pStyle w:val="Rubrik3"/>
      </w:pPr>
      <w:bookmarkStart w:id="46" w:name="_Toc1296886999"/>
    </w:p>
    <w:p w14:paraId="6697716C" w14:textId="10569DBA" w:rsidR="007C521A" w:rsidRPr="001B17C0" w:rsidRDefault="007C521A" w:rsidP="004F4A1C">
      <w:pPr>
        <w:rPr>
          <w:b/>
          <w:bCs/>
          <w:color w:val="3863A0" w:themeColor="accent1"/>
        </w:rPr>
      </w:pPr>
      <w:r w:rsidRPr="001B17C0">
        <w:rPr>
          <w:b/>
          <w:bCs/>
          <w:color w:val="3863A0" w:themeColor="accent1"/>
        </w:rPr>
        <w:t>Produkter som bör prioriteras för framtida arbete</w:t>
      </w:r>
      <w:bookmarkEnd w:id="46"/>
    </w:p>
    <w:p w14:paraId="1C5F5898" w14:textId="167F6F4C" w:rsidR="009A5FB4" w:rsidRDefault="008463A3" w:rsidP="00B33E15">
      <w:pPr>
        <w:rPr>
          <w:rFonts w:ascii="Calibri Light" w:hAnsi="Calibri Light" w:cs="Calibri Light"/>
          <w:color w:val="000000" w:themeColor="text1"/>
        </w:rPr>
      </w:pPr>
      <w:proofErr w:type="spellStart"/>
      <w:r>
        <w:rPr>
          <w:rFonts w:ascii="Calibri Light" w:hAnsi="Calibri Light" w:cs="Calibri Light"/>
          <w:color w:val="000000" w:themeColor="text1"/>
        </w:rPr>
        <w:t>Goodpoint</w:t>
      </w:r>
      <w:proofErr w:type="spellEnd"/>
      <w:r>
        <w:rPr>
          <w:rFonts w:ascii="Calibri Light" w:hAnsi="Calibri Light" w:cs="Calibri Light"/>
          <w:color w:val="000000" w:themeColor="text1"/>
        </w:rPr>
        <w:t xml:space="preserve"> rekommenderar </w:t>
      </w:r>
      <w:r w:rsidR="00893328">
        <w:rPr>
          <w:rFonts w:ascii="Calibri Light" w:hAnsi="Calibri Light" w:cs="Calibri Light"/>
          <w:color w:val="000000" w:themeColor="text1"/>
        </w:rPr>
        <w:t>vidare uppföljning av</w:t>
      </w:r>
      <w:r w:rsidR="009A5FB4">
        <w:rPr>
          <w:rFonts w:ascii="Calibri Light" w:hAnsi="Calibri Light" w:cs="Calibri Light"/>
          <w:color w:val="000000" w:themeColor="text1"/>
        </w:rPr>
        <w:t xml:space="preserve">; </w:t>
      </w:r>
      <w:r w:rsidR="00893328">
        <w:rPr>
          <w:rFonts w:ascii="Calibri Light" w:hAnsi="Calibri Light" w:cs="Calibri Light"/>
          <w:color w:val="000000" w:themeColor="text1"/>
        </w:rPr>
        <w:t xml:space="preserve"> </w:t>
      </w:r>
      <w:r w:rsidR="009A5FB4">
        <w:rPr>
          <w:rFonts w:ascii="Calibri Light" w:hAnsi="Calibri Light" w:cs="Calibri Light"/>
          <w:color w:val="000000" w:themeColor="text1"/>
        </w:rPr>
        <w:br/>
      </w:r>
    </w:p>
    <w:p w14:paraId="6BE10166" w14:textId="31DD7B65" w:rsidR="009A5FB4" w:rsidRPr="009A5FB4" w:rsidRDefault="009A5FB4" w:rsidP="009A5FB4">
      <w:pPr>
        <w:pStyle w:val="Liststycke"/>
        <w:numPr>
          <w:ilvl w:val="0"/>
          <w:numId w:val="24"/>
        </w:numPr>
        <w:rPr>
          <w:rFonts w:ascii="Calibri Light" w:hAnsi="Calibri Light" w:cs="Calibri Light"/>
          <w:color w:val="000000" w:themeColor="text1"/>
        </w:rPr>
      </w:pPr>
      <w:r w:rsidRPr="009A5FB4">
        <w:rPr>
          <w:rFonts w:ascii="Calibri Light" w:hAnsi="Calibri Light" w:cs="Calibri Light"/>
          <w:color w:val="000000" w:themeColor="text1"/>
        </w:rPr>
        <w:t xml:space="preserve">Nutritionspumpar </w:t>
      </w:r>
      <w:r>
        <w:rPr>
          <w:rFonts w:ascii="Calibri Light" w:hAnsi="Calibri Light" w:cs="Calibri Light"/>
          <w:color w:val="000000" w:themeColor="text1"/>
        </w:rPr>
        <w:br/>
      </w:r>
    </w:p>
    <w:p w14:paraId="1A8092ED" w14:textId="2679B2C3" w:rsidR="00F34167" w:rsidRDefault="00F65561" w:rsidP="00B33E15">
      <w:pPr>
        <w:rPr>
          <w:rFonts w:ascii="Calibri Light" w:hAnsi="Calibri Light" w:cs="Calibri Light"/>
          <w:color w:val="FF0000"/>
        </w:rPr>
      </w:pPr>
      <w:proofErr w:type="spellStart"/>
      <w:r w:rsidRPr="00292D5F">
        <w:rPr>
          <w:rFonts w:ascii="Calibri Light" w:hAnsi="Calibri Light" w:cs="Calibri Light"/>
          <w:color w:val="000000" w:themeColor="text1"/>
        </w:rPr>
        <w:t>Goodpoint</w:t>
      </w:r>
      <w:proofErr w:type="spellEnd"/>
      <w:r w:rsidRPr="00292D5F">
        <w:rPr>
          <w:rFonts w:ascii="Calibri Light" w:hAnsi="Calibri Light" w:cs="Calibri Light"/>
          <w:color w:val="000000" w:themeColor="text1"/>
        </w:rPr>
        <w:t xml:space="preserve"> </w:t>
      </w:r>
      <w:r w:rsidRPr="00292D5F">
        <w:rPr>
          <w:rFonts w:ascii="Calibri Light" w:eastAsiaTheme="majorEastAsia" w:hAnsi="Calibri Light" w:cs="Calibri Light"/>
          <w:color w:val="000000" w:themeColor="text1"/>
        </w:rPr>
        <w:t>rekommenderar</w:t>
      </w:r>
      <w:r w:rsidR="009A5FB4">
        <w:rPr>
          <w:rFonts w:ascii="Calibri Light" w:eastAsiaTheme="majorEastAsia" w:hAnsi="Calibri Light" w:cs="Calibri Light"/>
          <w:color w:val="000000" w:themeColor="text1"/>
        </w:rPr>
        <w:t xml:space="preserve"> även</w:t>
      </w:r>
      <w:r w:rsidRPr="00292D5F">
        <w:rPr>
          <w:rFonts w:ascii="Calibri Light" w:eastAsiaTheme="majorEastAsia" w:hAnsi="Calibri Light" w:cs="Calibri Light"/>
          <w:color w:val="000000" w:themeColor="text1"/>
        </w:rPr>
        <w:t xml:space="preserve"> </w:t>
      </w:r>
      <w:r w:rsidRPr="00292D5F">
        <w:rPr>
          <w:rFonts w:ascii="Calibri Light" w:hAnsi="Calibri Light" w:cs="Calibri Light"/>
          <w:color w:val="000000" w:themeColor="text1"/>
        </w:rPr>
        <w:t xml:space="preserve">ökad informationsinsamling gällande området, genom dialog med leverantörer för att kartlägga </w:t>
      </w:r>
      <w:r w:rsidR="001761FC" w:rsidRPr="00292D5F">
        <w:rPr>
          <w:rFonts w:ascii="Calibri Light" w:hAnsi="Calibri Light" w:cs="Calibri Light"/>
          <w:color w:val="000000" w:themeColor="text1"/>
        </w:rPr>
        <w:t xml:space="preserve">tillverkningsländer för </w:t>
      </w:r>
      <w:r w:rsidRPr="00292D5F">
        <w:rPr>
          <w:rFonts w:ascii="Calibri Light" w:hAnsi="Calibri Light" w:cs="Calibri Light"/>
          <w:color w:val="000000" w:themeColor="text1"/>
        </w:rPr>
        <w:t>ytterligare produkter som ingår i kategorin</w:t>
      </w:r>
      <w:r w:rsidRPr="00CC11AB">
        <w:rPr>
          <w:rFonts w:ascii="Calibri Light" w:hAnsi="Calibri Light" w:cs="Calibri Light"/>
          <w:color w:val="FF0000"/>
        </w:rPr>
        <w:t>.</w:t>
      </w:r>
    </w:p>
    <w:p w14:paraId="33E32028" w14:textId="77777777" w:rsidR="0083197A" w:rsidRPr="00871F71" w:rsidRDefault="0083197A" w:rsidP="00B33E15">
      <w:pPr>
        <w:rPr>
          <w:rFonts w:ascii="Calibri Light" w:hAnsi="Calibri Light" w:cs="Calibri Light"/>
          <w:b/>
          <w:color w:val="auto"/>
        </w:rPr>
      </w:pPr>
    </w:p>
    <w:p w14:paraId="3312546B" w14:textId="5D2E9899" w:rsidR="00DB77CC" w:rsidRDefault="007C4610" w:rsidP="002E0957">
      <w:pPr>
        <w:pStyle w:val="Rubrik2"/>
        <w:numPr>
          <w:ilvl w:val="1"/>
          <w:numId w:val="1"/>
        </w:numPr>
        <w:rPr>
          <w:color w:val="3863A0" w:themeColor="accent1"/>
        </w:rPr>
      </w:pPr>
      <w:bookmarkStart w:id="47" w:name="_Toc886043146"/>
      <w:r>
        <w:rPr>
          <w:color w:val="3863A0" w:themeColor="accent1"/>
        </w:rPr>
        <w:t xml:space="preserve"> </w:t>
      </w:r>
      <w:bookmarkStart w:id="48" w:name="_Toc99981260"/>
      <w:r w:rsidR="00DB77CC" w:rsidRPr="005D66CC">
        <w:rPr>
          <w:color w:val="3863A0" w:themeColor="accent1"/>
        </w:rPr>
        <w:t>Medicinteknisk utrustning: bild och funktion</w:t>
      </w:r>
      <w:bookmarkEnd w:id="48"/>
      <w:r w:rsidR="00DB77CC" w:rsidRPr="005D66CC">
        <w:rPr>
          <w:color w:val="3863A0" w:themeColor="accent1"/>
        </w:rPr>
        <w:t xml:space="preserve"> </w:t>
      </w:r>
      <w:bookmarkEnd w:id="47"/>
    </w:p>
    <w:p w14:paraId="700ECD6E" w14:textId="77777777" w:rsidR="004C3654" w:rsidRDefault="002452F4" w:rsidP="00A7066B">
      <w:pPr>
        <w:tabs>
          <w:tab w:val="left" w:pos="2146"/>
        </w:tabs>
        <w:rPr>
          <w:rFonts w:ascii="Calibri Light" w:hAnsi="Calibri Light" w:cs="Calibri Light"/>
          <w:color w:val="auto"/>
        </w:rPr>
      </w:pPr>
      <w:r w:rsidRPr="001D5AFB">
        <w:rPr>
          <w:rFonts w:ascii="Calibri Light" w:hAnsi="Calibri Light" w:cs="Calibri Light"/>
          <w:color w:val="auto"/>
        </w:rPr>
        <w:t>Utifrån information från regionerna delas kategorin upp i följande underområden</w:t>
      </w:r>
      <w:r w:rsidR="00B6696D" w:rsidRPr="001D5AFB">
        <w:rPr>
          <w:rFonts w:ascii="Calibri Light" w:hAnsi="Calibri Light" w:cs="Calibri Light"/>
          <w:color w:val="auto"/>
        </w:rPr>
        <w:t xml:space="preserve"> </w:t>
      </w:r>
      <w:r w:rsidR="009E2AA2">
        <w:rPr>
          <w:rFonts w:ascii="Calibri Light" w:hAnsi="Calibri Light" w:cs="Calibri Light"/>
          <w:color w:val="auto"/>
        </w:rPr>
        <w:t>u</w:t>
      </w:r>
      <w:r w:rsidR="00B6696D" w:rsidRPr="001D5AFB">
        <w:rPr>
          <w:rFonts w:ascii="Calibri Light" w:hAnsi="Calibri Light" w:cs="Calibri Light"/>
          <w:color w:val="auto"/>
        </w:rPr>
        <w:t>ltraljud</w:t>
      </w:r>
      <w:r w:rsidR="001D5AFB" w:rsidRPr="001D5AFB">
        <w:rPr>
          <w:rFonts w:ascii="Calibri Light" w:hAnsi="Calibri Light" w:cs="Calibri Light"/>
          <w:color w:val="auto"/>
        </w:rPr>
        <w:t>,</w:t>
      </w:r>
      <w:r w:rsidR="00B6696D" w:rsidRPr="001D5AFB">
        <w:rPr>
          <w:rFonts w:ascii="Calibri Light" w:hAnsi="Calibri Light" w:cs="Calibri Light"/>
          <w:color w:val="auto"/>
        </w:rPr>
        <w:t xml:space="preserve"> </w:t>
      </w:r>
      <w:r w:rsidR="009E2AA2">
        <w:rPr>
          <w:rFonts w:ascii="Calibri Light" w:hAnsi="Calibri Light" w:cs="Calibri Light"/>
          <w:color w:val="auto"/>
        </w:rPr>
        <w:t>r</w:t>
      </w:r>
      <w:r w:rsidR="00B6696D" w:rsidRPr="001D5AFB">
        <w:rPr>
          <w:rFonts w:ascii="Calibri Light" w:hAnsi="Calibri Light" w:cs="Calibri Light"/>
          <w:color w:val="auto"/>
        </w:rPr>
        <w:t>öntgen</w:t>
      </w:r>
      <w:r w:rsidR="001D5AFB" w:rsidRPr="001D5AFB">
        <w:rPr>
          <w:rFonts w:ascii="Calibri Light" w:hAnsi="Calibri Light" w:cs="Calibri Light"/>
          <w:color w:val="auto"/>
        </w:rPr>
        <w:t>,</w:t>
      </w:r>
      <w:r w:rsidR="00B6696D" w:rsidRPr="001D5AFB">
        <w:rPr>
          <w:rFonts w:ascii="Calibri Light" w:hAnsi="Calibri Light" w:cs="Calibri Light"/>
          <w:color w:val="auto"/>
        </w:rPr>
        <w:t xml:space="preserve"> MR</w:t>
      </w:r>
      <w:r w:rsidR="001D5AFB" w:rsidRPr="001D5AFB">
        <w:rPr>
          <w:rFonts w:ascii="Calibri Light" w:hAnsi="Calibri Light" w:cs="Calibri Light"/>
          <w:color w:val="auto"/>
        </w:rPr>
        <w:t xml:space="preserve">, </w:t>
      </w:r>
      <w:r w:rsidR="009E2AA2">
        <w:rPr>
          <w:rFonts w:ascii="Calibri Light" w:hAnsi="Calibri Light" w:cs="Calibri Light"/>
          <w:color w:val="auto"/>
        </w:rPr>
        <w:t>n</w:t>
      </w:r>
      <w:r w:rsidR="00B6696D" w:rsidRPr="001D5AFB">
        <w:rPr>
          <w:rFonts w:ascii="Calibri Light" w:hAnsi="Calibri Light" w:cs="Calibri Light"/>
          <w:color w:val="auto"/>
        </w:rPr>
        <w:t>uklearmedicin</w:t>
      </w:r>
      <w:r w:rsidR="001D5AFB" w:rsidRPr="001D5AFB">
        <w:rPr>
          <w:rFonts w:ascii="Calibri Light" w:hAnsi="Calibri Light" w:cs="Calibri Light"/>
          <w:color w:val="auto"/>
        </w:rPr>
        <w:t xml:space="preserve">, </w:t>
      </w:r>
      <w:r w:rsidR="009E2AA2">
        <w:rPr>
          <w:rFonts w:ascii="Calibri Light" w:hAnsi="Calibri Light" w:cs="Calibri Light"/>
          <w:color w:val="auto"/>
        </w:rPr>
        <w:t>k</w:t>
      </w:r>
      <w:r w:rsidR="00B6696D" w:rsidRPr="00A65645">
        <w:rPr>
          <w:rFonts w:ascii="Calibri Light" w:hAnsi="Calibri Light" w:cs="Calibri Light"/>
          <w:color w:val="auto"/>
        </w:rPr>
        <w:t>ontrastinjektorer</w:t>
      </w:r>
      <w:r w:rsidR="001D5AFB" w:rsidRPr="001D5AFB">
        <w:rPr>
          <w:rFonts w:ascii="Calibri Light" w:hAnsi="Calibri Light" w:cs="Calibri Light"/>
          <w:color w:val="auto"/>
        </w:rPr>
        <w:t>,</w:t>
      </w:r>
      <w:r w:rsidR="00B6696D" w:rsidRPr="001D5AFB">
        <w:rPr>
          <w:rFonts w:ascii="Calibri Light" w:hAnsi="Calibri Light" w:cs="Calibri Light"/>
          <w:color w:val="auto"/>
        </w:rPr>
        <w:t xml:space="preserve"> </w:t>
      </w:r>
      <w:r w:rsidR="009E2AA2">
        <w:rPr>
          <w:rFonts w:ascii="Calibri Light" w:hAnsi="Calibri Light" w:cs="Calibri Light"/>
          <w:color w:val="auto"/>
        </w:rPr>
        <w:t>b</w:t>
      </w:r>
      <w:r w:rsidR="00B6696D" w:rsidRPr="00A65645">
        <w:rPr>
          <w:rFonts w:ascii="Calibri Light" w:hAnsi="Calibri Light" w:cs="Calibri Light"/>
          <w:color w:val="auto"/>
        </w:rPr>
        <w:t>ilddiagnostik</w:t>
      </w:r>
      <w:r w:rsidR="001D5AFB" w:rsidRPr="001D5AFB">
        <w:rPr>
          <w:rFonts w:ascii="Calibri Light" w:hAnsi="Calibri Light" w:cs="Calibri Light"/>
          <w:color w:val="auto"/>
        </w:rPr>
        <w:t>,</w:t>
      </w:r>
      <w:r w:rsidR="00B6696D" w:rsidRPr="001D5AFB">
        <w:rPr>
          <w:rFonts w:ascii="Calibri Light" w:hAnsi="Calibri Light" w:cs="Calibri Light"/>
          <w:color w:val="auto"/>
        </w:rPr>
        <w:t xml:space="preserve"> </w:t>
      </w:r>
      <w:r w:rsidR="009E2AA2">
        <w:rPr>
          <w:rFonts w:ascii="Calibri Light" w:hAnsi="Calibri Light" w:cs="Calibri Light"/>
          <w:color w:val="auto"/>
        </w:rPr>
        <w:t>f</w:t>
      </w:r>
      <w:r w:rsidR="00B6696D" w:rsidRPr="00A65645">
        <w:rPr>
          <w:rFonts w:ascii="Calibri Light" w:hAnsi="Calibri Light" w:cs="Calibri Light"/>
          <w:color w:val="auto"/>
        </w:rPr>
        <w:t>unktionsdiagnostik</w:t>
      </w:r>
      <w:r w:rsidR="001D5AFB" w:rsidRPr="001D5AFB">
        <w:rPr>
          <w:rFonts w:ascii="Calibri Light" w:hAnsi="Calibri Light" w:cs="Calibri Light"/>
          <w:color w:val="auto"/>
        </w:rPr>
        <w:t xml:space="preserve">, </w:t>
      </w:r>
      <w:r w:rsidR="009E2AA2">
        <w:rPr>
          <w:rFonts w:ascii="Calibri Light" w:hAnsi="Calibri Light" w:cs="Calibri Light"/>
          <w:color w:val="auto"/>
        </w:rPr>
        <w:t>m</w:t>
      </w:r>
      <w:r w:rsidR="001D5AFB" w:rsidRPr="00A65645">
        <w:rPr>
          <w:rFonts w:ascii="Calibri Light" w:hAnsi="Calibri Light" w:cs="Calibri Light"/>
          <w:color w:val="auto"/>
        </w:rPr>
        <w:t>ateriel MT bild och funktion</w:t>
      </w:r>
      <w:r w:rsidR="00F325FD">
        <w:rPr>
          <w:rFonts w:ascii="Calibri Light" w:hAnsi="Calibri Light" w:cs="Calibri Light"/>
          <w:color w:val="auto"/>
        </w:rPr>
        <w:t xml:space="preserve"> samt</w:t>
      </w:r>
      <w:r w:rsidR="001D5AFB" w:rsidRPr="004C2FB1">
        <w:rPr>
          <w:rFonts w:ascii="Calibri Light" w:hAnsi="Calibri Light" w:cs="Calibri Light"/>
          <w:color w:val="auto"/>
        </w:rPr>
        <w:t xml:space="preserve"> </w:t>
      </w:r>
      <w:r w:rsidR="009E2AA2">
        <w:rPr>
          <w:rFonts w:ascii="Calibri Light" w:hAnsi="Calibri Light" w:cs="Calibri Light"/>
          <w:color w:val="auto"/>
        </w:rPr>
        <w:t>s</w:t>
      </w:r>
      <w:r w:rsidR="001D5AFB" w:rsidRPr="00A65645">
        <w:rPr>
          <w:rFonts w:ascii="Calibri Light" w:hAnsi="Calibri Light" w:cs="Calibri Light"/>
          <w:color w:val="auto"/>
        </w:rPr>
        <w:t>trålterapi</w:t>
      </w:r>
      <w:r w:rsidR="001D5AFB" w:rsidRPr="004C2FB1">
        <w:rPr>
          <w:rFonts w:ascii="Calibri Light" w:hAnsi="Calibri Light" w:cs="Calibri Light"/>
          <w:color w:val="auto"/>
        </w:rPr>
        <w:t>.</w:t>
      </w:r>
      <w:r w:rsidR="00F325FD">
        <w:rPr>
          <w:rFonts w:ascii="Calibri Light" w:hAnsi="Calibri Light" w:cs="Calibri Light"/>
          <w:color w:val="auto"/>
        </w:rPr>
        <w:t xml:space="preserve"> För</w:t>
      </w:r>
      <w:r w:rsidR="00F325FD" w:rsidRPr="005A5986">
        <w:rPr>
          <w:rFonts w:ascii="Calibri Light" w:hAnsi="Calibri Light" w:cs="Calibri Light"/>
          <w:color w:val="auto"/>
        </w:rPr>
        <w:t xml:space="preserve"> </w:t>
      </w:r>
      <w:r w:rsidR="00FC16E2" w:rsidRPr="005A5986">
        <w:rPr>
          <w:rFonts w:ascii="Calibri Light" w:hAnsi="Calibri Light" w:cs="Calibri Light"/>
          <w:color w:val="auto"/>
        </w:rPr>
        <w:t xml:space="preserve">detta område </w:t>
      </w:r>
      <w:r w:rsidR="00FC16E2" w:rsidRPr="00C013B7">
        <w:rPr>
          <w:rFonts w:ascii="Calibri Light" w:hAnsi="Calibri Light" w:cs="Calibri Light"/>
          <w:color w:val="auto"/>
        </w:rPr>
        <w:t xml:space="preserve">har det </w:t>
      </w:r>
      <w:r w:rsidR="00FC16E2">
        <w:rPr>
          <w:rFonts w:ascii="Calibri Light" w:hAnsi="Calibri Light" w:cs="Calibri Light"/>
          <w:color w:val="auto"/>
        </w:rPr>
        <w:t xml:space="preserve">varit utmanade att </w:t>
      </w:r>
      <w:r w:rsidR="00FC16E2" w:rsidRPr="00C013B7">
        <w:rPr>
          <w:rFonts w:ascii="Calibri Light" w:hAnsi="Calibri Light" w:cs="Calibri Light"/>
          <w:color w:val="auto"/>
        </w:rPr>
        <w:t xml:space="preserve">få </w:t>
      </w:r>
      <w:r w:rsidR="00FC16E2">
        <w:rPr>
          <w:rFonts w:ascii="Calibri Light" w:hAnsi="Calibri Light" w:cs="Calibri Light"/>
          <w:color w:val="auto"/>
        </w:rPr>
        <w:t>återkoppling från</w:t>
      </w:r>
      <w:r w:rsidR="00FC16E2" w:rsidRPr="00C013B7">
        <w:rPr>
          <w:rFonts w:ascii="Calibri Light" w:hAnsi="Calibri Light" w:cs="Calibri Light"/>
          <w:color w:val="auto"/>
        </w:rPr>
        <w:t xml:space="preserve"> leverantör</w:t>
      </w:r>
      <w:r w:rsidR="00FC16E2">
        <w:rPr>
          <w:rFonts w:ascii="Calibri Light" w:hAnsi="Calibri Light" w:cs="Calibri Light"/>
          <w:color w:val="auto"/>
        </w:rPr>
        <w:t xml:space="preserve">erna. Svar har inkommit gällande </w:t>
      </w:r>
      <w:r w:rsidR="006A6666">
        <w:rPr>
          <w:rFonts w:ascii="Calibri Light" w:hAnsi="Calibri Light" w:cs="Calibri Light"/>
          <w:color w:val="auto"/>
        </w:rPr>
        <w:t xml:space="preserve">följande produkter MR kameror, </w:t>
      </w:r>
      <w:r w:rsidR="00F325FD">
        <w:rPr>
          <w:rFonts w:ascii="Calibri Light" w:hAnsi="Calibri Light" w:cs="Calibri Light"/>
          <w:color w:val="auto"/>
        </w:rPr>
        <w:t>u</w:t>
      </w:r>
      <w:r w:rsidR="006A6666">
        <w:rPr>
          <w:rFonts w:ascii="Calibri Light" w:hAnsi="Calibri Light" w:cs="Calibri Light"/>
          <w:color w:val="auto"/>
        </w:rPr>
        <w:t xml:space="preserve">ltraljudssystem och </w:t>
      </w:r>
      <w:r w:rsidR="00F325FD">
        <w:rPr>
          <w:rFonts w:ascii="Calibri Light" w:hAnsi="Calibri Light" w:cs="Calibri Light"/>
          <w:color w:val="auto"/>
        </w:rPr>
        <w:t>m</w:t>
      </w:r>
      <w:r w:rsidR="006A6666">
        <w:rPr>
          <w:rFonts w:ascii="Calibri Light" w:hAnsi="Calibri Light" w:cs="Calibri Light"/>
          <w:color w:val="auto"/>
        </w:rPr>
        <w:t xml:space="preserve">onitor. </w:t>
      </w:r>
      <w:r w:rsidR="00B80C57">
        <w:rPr>
          <w:rFonts w:ascii="Calibri Light" w:hAnsi="Calibri Light" w:cs="Calibri Light"/>
          <w:color w:val="auto"/>
        </w:rPr>
        <w:t>Inga svar har inkommit när det gäller förbrukningsvaror</w:t>
      </w:r>
      <w:r w:rsidR="000E4A8B">
        <w:rPr>
          <w:rFonts w:ascii="Calibri Light" w:hAnsi="Calibri Light" w:cs="Calibri Light"/>
          <w:color w:val="auto"/>
        </w:rPr>
        <w:t xml:space="preserve"> och dessa är inte heller bedömda. </w:t>
      </w:r>
    </w:p>
    <w:p w14:paraId="2F1DF58B" w14:textId="77777777" w:rsidR="004C3654" w:rsidRDefault="004C3654" w:rsidP="00A7066B">
      <w:pPr>
        <w:tabs>
          <w:tab w:val="left" w:pos="2146"/>
        </w:tabs>
        <w:rPr>
          <w:rFonts w:ascii="Calibri Light" w:hAnsi="Calibri Light" w:cs="Calibri Light"/>
          <w:color w:val="auto"/>
        </w:rPr>
      </w:pPr>
    </w:p>
    <w:p w14:paraId="19765AC5" w14:textId="2B27E3C1" w:rsidR="004C3654" w:rsidRDefault="00A7066B" w:rsidP="00A7066B">
      <w:pPr>
        <w:tabs>
          <w:tab w:val="left" w:pos="2146"/>
        </w:tabs>
        <w:rPr>
          <w:rFonts w:ascii="Calibri Light" w:hAnsi="Calibri Light" w:cs="Calibri Light"/>
          <w:color w:val="auto"/>
        </w:rPr>
      </w:pPr>
      <w:r>
        <w:rPr>
          <w:rFonts w:ascii="Calibri Light" w:hAnsi="Calibri Light" w:cs="Calibri Light"/>
          <w:color w:val="auto"/>
        </w:rPr>
        <w:lastRenderedPageBreak/>
        <w:t xml:space="preserve">För </w:t>
      </w:r>
      <w:r w:rsidR="00B613DE">
        <w:rPr>
          <w:rFonts w:ascii="Calibri Light" w:hAnsi="Calibri Light" w:cs="Calibri Light"/>
          <w:color w:val="auto"/>
        </w:rPr>
        <w:t xml:space="preserve">följande </w:t>
      </w:r>
      <w:r>
        <w:rPr>
          <w:rFonts w:ascii="Calibri Light" w:hAnsi="Calibri Light" w:cs="Calibri Light"/>
          <w:color w:val="auto"/>
        </w:rPr>
        <w:t>produkter</w:t>
      </w:r>
      <w:r w:rsidR="00B613DE">
        <w:rPr>
          <w:rFonts w:ascii="Calibri Light" w:hAnsi="Calibri Light" w:cs="Calibri Light"/>
          <w:color w:val="auto"/>
        </w:rPr>
        <w:t xml:space="preserve">, röntgen, nuklearmedicin, bildiagnostik, funktionsdiagnostik och </w:t>
      </w:r>
      <w:r w:rsidR="00E70221">
        <w:rPr>
          <w:rFonts w:ascii="Calibri Light" w:hAnsi="Calibri Light" w:cs="Calibri Light"/>
          <w:color w:val="auto"/>
        </w:rPr>
        <w:t>strålterapi, saknas</w:t>
      </w:r>
      <w:r w:rsidR="00B613DE">
        <w:rPr>
          <w:rFonts w:ascii="Calibri Light" w:hAnsi="Calibri Light" w:cs="Calibri Light"/>
          <w:color w:val="auto"/>
        </w:rPr>
        <w:t xml:space="preserve"> </w:t>
      </w:r>
      <w:r>
        <w:rPr>
          <w:rFonts w:ascii="Calibri Light" w:hAnsi="Calibri Light" w:cs="Calibri Light"/>
          <w:color w:val="auto"/>
        </w:rPr>
        <w:t xml:space="preserve">information om tillverkningsländer för sluttillverkning och </w:t>
      </w:r>
      <w:r w:rsidRPr="00B613DE">
        <w:rPr>
          <w:rFonts w:ascii="Calibri Light" w:hAnsi="Calibri Light" w:cs="Calibri Light"/>
          <w:color w:val="auto"/>
        </w:rPr>
        <w:t>kompo</w:t>
      </w:r>
      <w:r w:rsidRPr="00E70221">
        <w:rPr>
          <w:rFonts w:ascii="Calibri Light" w:hAnsi="Calibri Light" w:cs="Calibri Light"/>
          <w:color w:val="auto"/>
        </w:rPr>
        <w:t>nenttillverkning</w:t>
      </w:r>
      <w:r w:rsidR="00B613DE" w:rsidRPr="00E70221">
        <w:rPr>
          <w:rFonts w:ascii="Calibri Light" w:hAnsi="Calibri Light" w:cs="Calibri Light"/>
          <w:color w:val="auto"/>
        </w:rPr>
        <w:t xml:space="preserve">. </w:t>
      </w:r>
      <w:r w:rsidRPr="00E70221">
        <w:rPr>
          <w:rFonts w:ascii="Calibri Light" w:hAnsi="Calibri Light" w:cs="Calibri Light"/>
          <w:color w:val="auto"/>
        </w:rPr>
        <w:t xml:space="preserve"> </w:t>
      </w:r>
      <w:proofErr w:type="spellStart"/>
      <w:r w:rsidRPr="00E70221">
        <w:rPr>
          <w:rFonts w:ascii="Calibri Light" w:hAnsi="Calibri Light" w:cs="Calibri Light"/>
          <w:color w:val="auto"/>
        </w:rPr>
        <w:t>Goodpoint</w:t>
      </w:r>
      <w:proofErr w:type="spellEnd"/>
      <w:r w:rsidRPr="00E70221">
        <w:rPr>
          <w:rFonts w:ascii="Calibri Light" w:hAnsi="Calibri Light" w:cs="Calibri Light"/>
          <w:color w:val="auto"/>
        </w:rPr>
        <w:t xml:space="preserve"> </w:t>
      </w:r>
      <w:r w:rsidR="00F325FD">
        <w:rPr>
          <w:rFonts w:ascii="Calibri Light" w:hAnsi="Calibri Light" w:cs="Calibri Light"/>
          <w:color w:val="auto"/>
        </w:rPr>
        <w:t xml:space="preserve">har i stället </w:t>
      </w:r>
      <w:r w:rsidRPr="00E70221">
        <w:rPr>
          <w:rFonts w:ascii="Calibri Light" w:hAnsi="Calibri Light" w:cs="Calibri Light"/>
          <w:color w:val="auto"/>
        </w:rPr>
        <w:t xml:space="preserve">bedömt dessa delar baserat på </w:t>
      </w:r>
      <w:r w:rsidR="00F325FD">
        <w:rPr>
          <w:rFonts w:ascii="Calibri Light" w:hAnsi="Calibri Light" w:cs="Calibri Light"/>
          <w:color w:val="auto"/>
        </w:rPr>
        <w:t xml:space="preserve">data från </w:t>
      </w:r>
      <w:r w:rsidRPr="00E70221">
        <w:rPr>
          <w:rFonts w:ascii="Calibri Light" w:hAnsi="Calibri Light" w:cs="Calibri Light"/>
          <w:color w:val="auto"/>
        </w:rPr>
        <w:t>UHM riskanalys av medicinteknisk</w:t>
      </w:r>
      <w:r w:rsidR="00001B58">
        <w:rPr>
          <w:rFonts w:ascii="Calibri Light" w:hAnsi="Calibri Light" w:cs="Calibri Light"/>
          <w:color w:val="auto"/>
        </w:rPr>
        <w:t xml:space="preserve"> </w:t>
      </w:r>
      <w:r w:rsidRPr="00E70221">
        <w:rPr>
          <w:rFonts w:ascii="Calibri Light" w:hAnsi="Calibri Light" w:cs="Calibri Light"/>
          <w:color w:val="auto"/>
        </w:rPr>
        <w:t xml:space="preserve">utrustning. </w:t>
      </w:r>
      <w:r w:rsidR="000D6639">
        <w:rPr>
          <w:rFonts w:ascii="Calibri Light" w:hAnsi="Calibri Light" w:cs="Calibri Light"/>
          <w:color w:val="auto"/>
        </w:rPr>
        <w:t xml:space="preserve">Upphandlingsmyndighetens (UHM) riskanalys har bedömt områdena mänskliga rättigheter, arbetares rättigheter, korruption och miljöskydd i 3 nivåer låg, medelhög och </w:t>
      </w:r>
      <w:r w:rsidR="000D6639" w:rsidRPr="00532BFA">
        <w:rPr>
          <w:rFonts w:ascii="Calibri Light" w:hAnsi="Calibri Light" w:cs="Calibri Light"/>
          <w:color w:val="auto"/>
        </w:rPr>
        <w:t>hög. Dessa har omvandlats till en skala där låg motsvarar 1 (mycket låg risk) medelhög 3 (medelrisk) och hög 5 (mycket hög risk).</w:t>
      </w:r>
    </w:p>
    <w:p w14:paraId="47C701FB" w14:textId="38A3CDA8" w:rsidR="004C3654" w:rsidRDefault="004C3654" w:rsidP="00A7066B">
      <w:pPr>
        <w:tabs>
          <w:tab w:val="left" w:pos="2146"/>
        </w:tabs>
        <w:rPr>
          <w:rFonts w:ascii="Calibri Light" w:hAnsi="Calibri Light" w:cs="Calibri Light"/>
          <w:color w:val="auto"/>
        </w:rPr>
      </w:pPr>
    </w:p>
    <w:p w14:paraId="3FF31FC4" w14:textId="1FF451E6" w:rsidR="00A7066B" w:rsidRDefault="00A7066B" w:rsidP="00A7066B">
      <w:pPr>
        <w:tabs>
          <w:tab w:val="left" w:pos="2146"/>
        </w:tabs>
        <w:rPr>
          <w:rFonts w:ascii="Calibri Light" w:hAnsi="Calibri Light" w:cs="Calibri Light"/>
          <w:color w:val="auto"/>
        </w:rPr>
      </w:pPr>
      <w:r w:rsidRPr="00E70221">
        <w:rPr>
          <w:rFonts w:ascii="Calibri Light" w:hAnsi="Calibri Light" w:cs="Calibri Light"/>
          <w:color w:val="auto"/>
        </w:rPr>
        <w:t>Samtliga dessa produkter hamnar på en mycket hög risk gällande mänskliga rättigheter</w:t>
      </w:r>
      <w:r w:rsidR="00B613DE">
        <w:rPr>
          <w:rFonts w:ascii="Calibri Light" w:hAnsi="Calibri Light" w:cs="Calibri Light"/>
          <w:color w:val="auto"/>
        </w:rPr>
        <w:t xml:space="preserve"> (</w:t>
      </w:r>
      <w:r w:rsidR="00E70221">
        <w:rPr>
          <w:rFonts w:ascii="Calibri Light" w:hAnsi="Calibri Light" w:cs="Calibri Light"/>
          <w:color w:val="auto"/>
        </w:rPr>
        <w:t xml:space="preserve">4,3) </w:t>
      </w:r>
      <w:r w:rsidRPr="00E70221">
        <w:rPr>
          <w:rFonts w:ascii="Calibri Light" w:hAnsi="Calibri Light" w:cs="Calibri Light"/>
          <w:color w:val="auto"/>
        </w:rPr>
        <w:t>och hög risk gällande miljö</w:t>
      </w:r>
      <w:r w:rsidR="00E70221">
        <w:rPr>
          <w:rFonts w:ascii="Calibri Light" w:hAnsi="Calibri Light" w:cs="Calibri Light"/>
          <w:color w:val="auto"/>
        </w:rPr>
        <w:t xml:space="preserve"> (3,8)</w:t>
      </w:r>
      <w:r w:rsidR="00720118">
        <w:rPr>
          <w:rFonts w:ascii="Calibri Light" w:hAnsi="Calibri Light" w:cs="Calibri Light"/>
          <w:color w:val="auto"/>
        </w:rPr>
        <w:t xml:space="preserve">. </w:t>
      </w:r>
      <w:r w:rsidR="000C104F">
        <w:rPr>
          <w:rFonts w:ascii="Calibri Light" w:hAnsi="Calibri Light" w:cs="Calibri Light"/>
          <w:color w:val="auto"/>
        </w:rPr>
        <w:t xml:space="preserve">Råvara </w:t>
      </w:r>
      <w:r w:rsidR="004809ED">
        <w:rPr>
          <w:rFonts w:ascii="Calibri Light" w:hAnsi="Calibri Light" w:cs="Calibri Light"/>
          <w:color w:val="auto"/>
        </w:rPr>
        <w:t xml:space="preserve">och komponenttillverkning </w:t>
      </w:r>
      <w:r w:rsidR="000C104F">
        <w:rPr>
          <w:rFonts w:ascii="Calibri Light" w:hAnsi="Calibri Light" w:cs="Calibri Light"/>
          <w:color w:val="auto"/>
        </w:rPr>
        <w:t>bedömds ha en mycket hög risk gällande mänskliga rättigheter och miljö.</w:t>
      </w:r>
      <w:r w:rsidR="004809ED">
        <w:rPr>
          <w:rFonts w:ascii="Calibri Light" w:hAnsi="Calibri Light" w:cs="Calibri Light"/>
          <w:color w:val="auto"/>
        </w:rPr>
        <w:t xml:space="preserve"> S</w:t>
      </w:r>
      <w:r w:rsidR="006D56FF">
        <w:rPr>
          <w:rFonts w:ascii="Calibri Light" w:hAnsi="Calibri Light" w:cs="Calibri Light"/>
          <w:color w:val="auto"/>
        </w:rPr>
        <w:t xml:space="preserve">luttillverkning </w:t>
      </w:r>
      <w:r w:rsidR="00C558A6">
        <w:rPr>
          <w:rFonts w:ascii="Calibri Light" w:hAnsi="Calibri Light" w:cs="Calibri Light"/>
          <w:color w:val="auto"/>
        </w:rPr>
        <w:t xml:space="preserve">bedöms ha </w:t>
      </w:r>
      <w:r w:rsidR="004809ED">
        <w:rPr>
          <w:rFonts w:ascii="Calibri Light" w:hAnsi="Calibri Light" w:cs="Calibri Light"/>
          <w:color w:val="auto"/>
        </w:rPr>
        <w:t xml:space="preserve">medelrisk gällande mänskliga rättigheter och låg risk gällande miljö. </w:t>
      </w:r>
    </w:p>
    <w:p w14:paraId="6D167C7D" w14:textId="77777777" w:rsidR="00A7066B" w:rsidRDefault="00A7066B" w:rsidP="00A7066B">
      <w:pPr>
        <w:tabs>
          <w:tab w:val="left" w:pos="2146"/>
        </w:tabs>
        <w:rPr>
          <w:rFonts w:ascii="Calibri Light" w:hAnsi="Calibri Light" w:cs="Calibri Light"/>
          <w:color w:val="auto"/>
        </w:rPr>
      </w:pPr>
    </w:p>
    <w:p w14:paraId="421D9D0E" w14:textId="6FEAFC10" w:rsidR="00736B41" w:rsidRDefault="00736B41" w:rsidP="00736B41">
      <w:pPr>
        <w:tabs>
          <w:tab w:val="left" w:pos="2146"/>
        </w:tabs>
        <w:rPr>
          <w:rFonts w:ascii="Calibri Light" w:hAnsi="Calibri Light" w:cs="Calibri Light"/>
          <w:color w:val="auto"/>
        </w:rPr>
      </w:pPr>
      <w:r>
        <w:rPr>
          <w:rFonts w:ascii="Calibri Light" w:hAnsi="Calibri Light" w:cs="Calibri Light"/>
          <w:color w:val="auto"/>
        </w:rPr>
        <w:t>MR kameror har en hög risk gällande såväl mänskliga rättigheter (3,</w:t>
      </w:r>
      <w:r w:rsidR="00D26B1F">
        <w:rPr>
          <w:rFonts w:ascii="Calibri Light" w:hAnsi="Calibri Light" w:cs="Calibri Light"/>
          <w:color w:val="auto"/>
        </w:rPr>
        <w:t>4</w:t>
      </w:r>
      <w:r>
        <w:rPr>
          <w:rFonts w:ascii="Calibri Light" w:hAnsi="Calibri Light" w:cs="Calibri Light"/>
          <w:color w:val="auto"/>
        </w:rPr>
        <w:t>) som miljö (3,</w:t>
      </w:r>
      <w:r w:rsidR="00D26B1F">
        <w:rPr>
          <w:rFonts w:ascii="Calibri Light" w:hAnsi="Calibri Light" w:cs="Calibri Light"/>
          <w:color w:val="auto"/>
        </w:rPr>
        <w:t>7</w:t>
      </w:r>
      <w:r>
        <w:rPr>
          <w:rFonts w:ascii="Calibri Light" w:hAnsi="Calibri Light" w:cs="Calibri Light"/>
          <w:color w:val="auto"/>
        </w:rPr>
        <w:t xml:space="preserve">). </w:t>
      </w:r>
      <w:r w:rsidR="00B93F4F">
        <w:rPr>
          <w:rFonts w:ascii="Calibri Light" w:hAnsi="Calibri Light" w:cs="Calibri Light"/>
          <w:color w:val="auto"/>
        </w:rPr>
        <w:t xml:space="preserve">Råvara bedöms ha en mycket hög risk gällande både mänskliga rättigheter och miljö. </w:t>
      </w:r>
      <w:r>
        <w:rPr>
          <w:rFonts w:ascii="Calibri Light" w:hAnsi="Calibri Light" w:cs="Calibri Light"/>
          <w:color w:val="auto"/>
        </w:rPr>
        <w:t>Delar av tillverkningen av både komponenter och sluttillverkning sker i l</w:t>
      </w:r>
      <w:r w:rsidR="000202C5">
        <w:rPr>
          <w:rFonts w:ascii="Calibri Light" w:hAnsi="Calibri Light" w:cs="Calibri Light"/>
          <w:color w:val="auto"/>
        </w:rPr>
        <w:t>and</w:t>
      </w:r>
      <w:r>
        <w:rPr>
          <w:rFonts w:ascii="Calibri Light" w:hAnsi="Calibri Light" w:cs="Calibri Light"/>
          <w:color w:val="auto"/>
        </w:rPr>
        <w:t xml:space="preserve"> med hög risk kopplat till mänskliga rättigheter och miljö. </w:t>
      </w:r>
    </w:p>
    <w:p w14:paraId="54EA915F" w14:textId="77777777" w:rsidR="00B70740" w:rsidRDefault="00B70740" w:rsidP="00FA3513">
      <w:pPr>
        <w:rPr>
          <w:rFonts w:ascii="Calibri Light" w:hAnsi="Calibri Light" w:cs="Calibri Light"/>
          <w:color w:val="auto"/>
        </w:rPr>
      </w:pPr>
    </w:p>
    <w:p w14:paraId="2060CAB1" w14:textId="598AE891" w:rsidR="00D65727" w:rsidRDefault="00E6072A" w:rsidP="00D65727">
      <w:pPr>
        <w:tabs>
          <w:tab w:val="left" w:pos="2146"/>
        </w:tabs>
        <w:rPr>
          <w:rFonts w:ascii="Calibri Light" w:hAnsi="Calibri Light" w:cs="Calibri Light"/>
          <w:color w:val="auto"/>
        </w:rPr>
      </w:pPr>
      <w:r>
        <w:rPr>
          <w:rFonts w:ascii="Calibri Light" w:hAnsi="Calibri Light" w:cs="Calibri Light"/>
          <w:color w:val="auto"/>
        </w:rPr>
        <w:t xml:space="preserve">Ultraljudssystem </w:t>
      </w:r>
      <w:r w:rsidR="001D1DF4">
        <w:rPr>
          <w:rFonts w:ascii="Calibri Light" w:hAnsi="Calibri Light" w:cs="Calibri Light"/>
          <w:color w:val="auto"/>
        </w:rPr>
        <w:t xml:space="preserve">bedöms ha en hög risk gällande </w:t>
      </w:r>
      <w:r w:rsidR="00A0641B">
        <w:rPr>
          <w:rFonts w:ascii="Calibri Light" w:hAnsi="Calibri Light" w:cs="Calibri Light"/>
          <w:color w:val="auto"/>
        </w:rPr>
        <w:t>m</w:t>
      </w:r>
      <w:r w:rsidR="00D65727">
        <w:rPr>
          <w:rFonts w:ascii="Calibri Light" w:hAnsi="Calibri Light" w:cs="Calibri Light"/>
          <w:color w:val="auto"/>
        </w:rPr>
        <w:t xml:space="preserve">änskliga </w:t>
      </w:r>
      <w:r w:rsidR="00D65727" w:rsidRPr="00720118">
        <w:rPr>
          <w:rFonts w:ascii="Calibri Light" w:hAnsi="Calibri Light" w:cs="Calibri Light"/>
          <w:color w:val="auto"/>
        </w:rPr>
        <w:t>rättigheter (</w:t>
      </w:r>
      <w:r w:rsidR="000A595B" w:rsidRPr="00720118">
        <w:rPr>
          <w:rFonts w:ascii="Calibri Light" w:hAnsi="Calibri Light" w:cs="Calibri Light"/>
          <w:color w:val="auto"/>
        </w:rPr>
        <w:t>3,</w:t>
      </w:r>
      <w:r w:rsidR="007B13B6" w:rsidRPr="00720118">
        <w:rPr>
          <w:rFonts w:ascii="Calibri Light" w:hAnsi="Calibri Light" w:cs="Calibri Light"/>
          <w:color w:val="auto"/>
        </w:rPr>
        <w:t>2</w:t>
      </w:r>
      <w:r w:rsidR="000A595B" w:rsidRPr="00720118">
        <w:rPr>
          <w:rFonts w:ascii="Calibri Light" w:hAnsi="Calibri Light" w:cs="Calibri Light"/>
          <w:color w:val="auto"/>
        </w:rPr>
        <w:t xml:space="preserve">) </w:t>
      </w:r>
      <w:r w:rsidR="001D1DF4" w:rsidRPr="00720118">
        <w:rPr>
          <w:rFonts w:ascii="Calibri Light" w:hAnsi="Calibri Light" w:cs="Calibri Light"/>
          <w:color w:val="auto"/>
        </w:rPr>
        <w:t xml:space="preserve">och miljö (3,8). </w:t>
      </w:r>
      <w:r w:rsidR="009733C8">
        <w:rPr>
          <w:rFonts w:ascii="Calibri Light" w:hAnsi="Calibri Light" w:cs="Calibri Light"/>
          <w:color w:val="auto"/>
        </w:rPr>
        <w:t xml:space="preserve">Råvara bedöms ha en mycket hög risk gällande både mänskliga rättigheter och miljö. </w:t>
      </w:r>
      <w:r w:rsidR="008029A3">
        <w:rPr>
          <w:rFonts w:ascii="Calibri Light" w:hAnsi="Calibri Light" w:cs="Calibri Light"/>
          <w:color w:val="auto"/>
        </w:rPr>
        <w:t>Sluttillverkningen sker i land med medelrisk gällande mänskliga rättigheter</w:t>
      </w:r>
      <w:r w:rsidR="00021FC0">
        <w:rPr>
          <w:rFonts w:ascii="Calibri Light" w:hAnsi="Calibri Light" w:cs="Calibri Light"/>
          <w:color w:val="auto"/>
        </w:rPr>
        <w:t xml:space="preserve"> och miljö. Komponenttillverkning i land med låg risk gällande mänskliga rättigheter och </w:t>
      </w:r>
      <w:r w:rsidR="00176DA6">
        <w:rPr>
          <w:rFonts w:ascii="Calibri Light" w:hAnsi="Calibri Light" w:cs="Calibri Light"/>
          <w:color w:val="auto"/>
        </w:rPr>
        <w:t xml:space="preserve">medelrisk gällande </w:t>
      </w:r>
      <w:r w:rsidR="00021FC0">
        <w:rPr>
          <w:rFonts w:ascii="Calibri Light" w:hAnsi="Calibri Light" w:cs="Calibri Light"/>
          <w:color w:val="auto"/>
        </w:rPr>
        <w:t>milj</w:t>
      </w:r>
      <w:r w:rsidR="00176DA6">
        <w:rPr>
          <w:rFonts w:ascii="Calibri Light" w:hAnsi="Calibri Light" w:cs="Calibri Light"/>
          <w:color w:val="auto"/>
        </w:rPr>
        <w:t xml:space="preserve">ö. </w:t>
      </w:r>
    </w:p>
    <w:p w14:paraId="7F31270D" w14:textId="77777777" w:rsidR="0041315A" w:rsidRDefault="0041315A" w:rsidP="00D65727">
      <w:pPr>
        <w:tabs>
          <w:tab w:val="left" w:pos="2146"/>
        </w:tabs>
        <w:rPr>
          <w:rFonts w:ascii="Calibri Light" w:hAnsi="Calibri Light" w:cs="Calibri Light"/>
          <w:color w:val="auto"/>
        </w:rPr>
      </w:pPr>
    </w:p>
    <w:p w14:paraId="6CDFB1E1" w14:textId="095E1637" w:rsidR="008E0B34" w:rsidRDefault="009D3679" w:rsidP="00D65727">
      <w:pPr>
        <w:tabs>
          <w:tab w:val="left" w:pos="2146"/>
        </w:tabs>
        <w:rPr>
          <w:rFonts w:ascii="Calibri Light" w:hAnsi="Calibri Light" w:cs="Calibri Light"/>
          <w:color w:val="auto"/>
        </w:rPr>
      </w:pPr>
      <w:r>
        <w:rPr>
          <w:rFonts w:ascii="Calibri Light" w:hAnsi="Calibri Light" w:cs="Calibri Light"/>
          <w:color w:val="auto"/>
        </w:rPr>
        <w:t>Monit</w:t>
      </w:r>
      <w:r w:rsidR="005B4360">
        <w:rPr>
          <w:rFonts w:ascii="Calibri Light" w:hAnsi="Calibri Light" w:cs="Calibri Light"/>
          <w:color w:val="auto"/>
        </w:rPr>
        <w:t xml:space="preserve">or bedöms ha en hög risk gällande mänskliga </w:t>
      </w:r>
      <w:r w:rsidR="00E42A6E">
        <w:rPr>
          <w:rFonts w:ascii="Calibri Light" w:hAnsi="Calibri Light" w:cs="Calibri Light"/>
          <w:color w:val="auto"/>
        </w:rPr>
        <w:t>rättigheter (</w:t>
      </w:r>
      <w:r w:rsidR="000202C5">
        <w:rPr>
          <w:rFonts w:ascii="Calibri Light" w:hAnsi="Calibri Light" w:cs="Calibri Light"/>
          <w:color w:val="auto"/>
        </w:rPr>
        <w:t>3</w:t>
      </w:r>
      <w:r w:rsidR="007A3DD4">
        <w:rPr>
          <w:rFonts w:ascii="Calibri Light" w:hAnsi="Calibri Light" w:cs="Calibri Light"/>
          <w:color w:val="auto"/>
        </w:rPr>
        <w:t xml:space="preserve">,4) och </w:t>
      </w:r>
      <w:r w:rsidR="005B4360">
        <w:rPr>
          <w:rFonts w:ascii="Calibri Light" w:hAnsi="Calibri Light" w:cs="Calibri Light"/>
          <w:color w:val="auto"/>
        </w:rPr>
        <w:t>miljö</w:t>
      </w:r>
      <w:r w:rsidR="007A3DD4">
        <w:rPr>
          <w:rFonts w:ascii="Calibri Light" w:hAnsi="Calibri Light" w:cs="Calibri Light"/>
          <w:color w:val="auto"/>
        </w:rPr>
        <w:t xml:space="preserve"> (</w:t>
      </w:r>
      <w:r w:rsidR="001D386A">
        <w:rPr>
          <w:rFonts w:ascii="Calibri Light" w:hAnsi="Calibri Light" w:cs="Calibri Light"/>
          <w:color w:val="auto"/>
        </w:rPr>
        <w:t xml:space="preserve">3,6). Råvara bedöms ha en mycket hög risk gällande både mänskliga rättigheter och miljö. </w:t>
      </w:r>
      <w:r w:rsidR="00BF3735">
        <w:rPr>
          <w:rFonts w:ascii="Calibri Light" w:hAnsi="Calibri Light" w:cs="Calibri Light"/>
          <w:color w:val="auto"/>
        </w:rPr>
        <w:t>Delar av både komponent och sluttillverkning sker i l</w:t>
      </w:r>
      <w:r w:rsidR="000202C5">
        <w:rPr>
          <w:rFonts w:ascii="Calibri Light" w:hAnsi="Calibri Light" w:cs="Calibri Light"/>
          <w:color w:val="auto"/>
        </w:rPr>
        <w:t>and</w:t>
      </w:r>
      <w:r w:rsidR="00BF3735">
        <w:rPr>
          <w:rFonts w:ascii="Calibri Light" w:hAnsi="Calibri Light" w:cs="Calibri Light"/>
          <w:color w:val="auto"/>
        </w:rPr>
        <w:t xml:space="preserve"> med hög risk kopplat till mänskliga rättigheter och miljö. </w:t>
      </w:r>
      <w:r w:rsidR="005B4360">
        <w:rPr>
          <w:rFonts w:ascii="Calibri Light" w:hAnsi="Calibri Light" w:cs="Calibri Light"/>
          <w:color w:val="auto"/>
        </w:rPr>
        <w:t xml:space="preserve"> </w:t>
      </w:r>
    </w:p>
    <w:p w14:paraId="582C5D75" w14:textId="77777777" w:rsidR="00A15E3E" w:rsidRDefault="00A15E3E" w:rsidP="00A15E3E">
      <w:pPr>
        <w:rPr>
          <w:rFonts w:ascii="Calibri Light" w:hAnsi="Calibri Light" w:cs="Calibri Light"/>
          <w:color w:val="auto"/>
        </w:rPr>
      </w:pPr>
    </w:p>
    <w:p w14:paraId="0E753501" w14:textId="5D2E9899" w:rsidR="003C508F" w:rsidRPr="001B17C0" w:rsidRDefault="003C508F" w:rsidP="004F4A1C">
      <w:pPr>
        <w:rPr>
          <w:b/>
          <w:bCs/>
          <w:color w:val="3863A0" w:themeColor="accent1"/>
        </w:rPr>
      </w:pPr>
      <w:bookmarkStart w:id="49" w:name="_Toc953351317"/>
      <w:r w:rsidRPr="001B17C0">
        <w:rPr>
          <w:b/>
          <w:bCs/>
          <w:color w:val="3863A0" w:themeColor="accent1"/>
        </w:rPr>
        <w:t>Produkter som bör prioriteras för framtida arbete</w:t>
      </w:r>
      <w:bookmarkEnd w:id="49"/>
    </w:p>
    <w:p w14:paraId="5D10F74B" w14:textId="4A231822" w:rsidR="00E42A6E" w:rsidRDefault="008448BA" w:rsidP="00FA3513">
      <w:pPr>
        <w:rPr>
          <w:rFonts w:ascii="Calibri Light" w:hAnsi="Calibri Light" w:cs="Calibri Light"/>
          <w:color w:val="auto"/>
        </w:rPr>
      </w:pPr>
      <w:r>
        <w:rPr>
          <w:rFonts w:ascii="Calibri Light" w:hAnsi="Calibri Light" w:cs="Calibri Light"/>
          <w:color w:val="auto"/>
        </w:rPr>
        <w:t xml:space="preserve">Samtliga bedömda produkter hamnar på en hög risk eller mycket hög risk gällande mänskliga rättigheter och miljö. </w:t>
      </w:r>
      <w:r w:rsidRPr="000151E0">
        <w:rPr>
          <w:rFonts w:ascii="Calibri Light" w:hAnsi="Calibri Light" w:cs="Calibri Light"/>
          <w:color w:val="auto"/>
        </w:rPr>
        <w:t>Området innehåller produkter med liknande ingående material</w:t>
      </w:r>
      <w:r w:rsidRPr="00504183">
        <w:rPr>
          <w:rFonts w:ascii="Calibri Light" w:hAnsi="Calibri Light" w:cs="Calibri Light"/>
          <w:color w:val="auto"/>
        </w:rPr>
        <w:t xml:space="preserve"> och höga risker </w:t>
      </w:r>
      <w:r w:rsidRPr="006578F3">
        <w:rPr>
          <w:rFonts w:ascii="Calibri Light" w:hAnsi="Calibri Light" w:cs="Calibri Light"/>
          <w:color w:val="auto"/>
        </w:rPr>
        <w:t xml:space="preserve">kopplat till råvaruledet gällande både mänskliga rättigheter och miljö. Merparten av produkterna innehåller </w:t>
      </w:r>
      <w:r>
        <w:rPr>
          <w:rFonts w:ascii="Calibri Light" w:hAnsi="Calibri Light" w:cs="Calibri Light"/>
          <w:color w:val="auto"/>
        </w:rPr>
        <w:t xml:space="preserve">mineraler vilket medför risk för att produkten innehåller konfliktmineraler. Det är vanligt förekommande med komponenttillverkning i länder med hög risk gällande mänskliga rättigheter och miljö. Sluttillverkning sker också i länder med hög risk gällande mänskliga rättigheter. </w:t>
      </w:r>
      <w:proofErr w:type="spellStart"/>
      <w:r w:rsidR="0031318B">
        <w:rPr>
          <w:rFonts w:ascii="Calibri Light" w:hAnsi="Calibri Light" w:cs="Calibri Light"/>
          <w:color w:val="auto"/>
        </w:rPr>
        <w:t>Goodpoint</w:t>
      </w:r>
      <w:proofErr w:type="spellEnd"/>
      <w:r w:rsidR="0031318B">
        <w:rPr>
          <w:rFonts w:ascii="Calibri Light" w:hAnsi="Calibri Light" w:cs="Calibri Light"/>
          <w:color w:val="auto"/>
        </w:rPr>
        <w:t xml:space="preserve"> rekommenderar</w:t>
      </w:r>
      <w:r w:rsidR="00BF7BC8">
        <w:rPr>
          <w:rFonts w:ascii="Calibri Light" w:hAnsi="Calibri Light" w:cs="Calibri Light"/>
          <w:color w:val="auto"/>
        </w:rPr>
        <w:t xml:space="preserve"> </w:t>
      </w:r>
      <w:r w:rsidR="00167D73">
        <w:rPr>
          <w:rFonts w:ascii="Calibri Light" w:hAnsi="Calibri Light" w:cs="Calibri Light"/>
          <w:color w:val="auto"/>
        </w:rPr>
        <w:t>d</w:t>
      </w:r>
      <w:r w:rsidR="00BC03A9">
        <w:rPr>
          <w:rFonts w:ascii="Calibri Light" w:hAnsi="Calibri Light" w:cs="Calibri Light"/>
          <w:color w:val="auto"/>
        </w:rPr>
        <w:t xml:space="preserve">ärför vidare uppföljning av samtliga produkter. </w:t>
      </w:r>
    </w:p>
    <w:p w14:paraId="25B64E6C" w14:textId="77777777" w:rsidR="00F47674" w:rsidRDefault="00F47674" w:rsidP="00FA3513"/>
    <w:p w14:paraId="6F7F5DCE" w14:textId="13B4624F" w:rsidR="00E42A6E" w:rsidRPr="009A278F" w:rsidRDefault="00E42A6E" w:rsidP="00E42A6E">
      <w:pPr>
        <w:rPr>
          <w:rFonts w:ascii="Calibri Light" w:hAnsi="Calibri Light" w:cs="Calibri Light"/>
          <w:color w:val="auto"/>
        </w:rPr>
      </w:pPr>
      <w:proofErr w:type="spellStart"/>
      <w:r w:rsidRPr="009A278F">
        <w:rPr>
          <w:rFonts w:ascii="Calibri Light" w:hAnsi="Calibri Light" w:cs="Calibri Light"/>
          <w:color w:val="auto"/>
        </w:rPr>
        <w:t>Goodpoint</w:t>
      </w:r>
      <w:proofErr w:type="spellEnd"/>
      <w:r w:rsidRPr="009A278F">
        <w:rPr>
          <w:rFonts w:ascii="Calibri Light" w:hAnsi="Calibri Light" w:cs="Calibri Light"/>
          <w:color w:val="auto"/>
        </w:rPr>
        <w:t xml:space="preserve"> </w:t>
      </w:r>
      <w:r w:rsidRPr="009A278F">
        <w:rPr>
          <w:rFonts w:ascii="Calibri Light" w:eastAsiaTheme="majorEastAsia" w:hAnsi="Calibri Light" w:cs="Calibri Light"/>
          <w:color w:val="auto"/>
        </w:rPr>
        <w:t>rekommenderar</w:t>
      </w:r>
      <w:r w:rsidR="00BC03A9">
        <w:rPr>
          <w:rFonts w:ascii="Calibri Light" w:eastAsiaTheme="majorEastAsia" w:hAnsi="Calibri Light" w:cs="Calibri Light"/>
          <w:color w:val="auto"/>
        </w:rPr>
        <w:t xml:space="preserve"> även</w:t>
      </w:r>
      <w:r w:rsidRPr="009A278F">
        <w:rPr>
          <w:rFonts w:ascii="Calibri Light" w:eastAsiaTheme="majorEastAsia" w:hAnsi="Calibri Light" w:cs="Calibri Light"/>
          <w:color w:val="auto"/>
        </w:rPr>
        <w:t xml:space="preserve"> </w:t>
      </w:r>
      <w:r w:rsidRPr="009A278F">
        <w:rPr>
          <w:rFonts w:ascii="Calibri Light" w:hAnsi="Calibri Light" w:cs="Calibri Light"/>
          <w:color w:val="auto"/>
        </w:rPr>
        <w:t>ökad informationsinsamling gällande området, genom dialog med leverantörer för att kartlägga tillverkningsländer för ytterligare produkter som ingår i kategorin.</w:t>
      </w:r>
    </w:p>
    <w:p w14:paraId="28AA0A5B" w14:textId="77777777" w:rsidR="00772B1D" w:rsidRPr="00FA3513" w:rsidRDefault="00772B1D" w:rsidP="00FA3513"/>
    <w:p w14:paraId="613D503B" w14:textId="5D2E9899" w:rsidR="00DB77CC" w:rsidRDefault="00732CCC" w:rsidP="002E0957">
      <w:pPr>
        <w:pStyle w:val="Rubrik2"/>
        <w:numPr>
          <w:ilvl w:val="1"/>
          <w:numId w:val="1"/>
        </w:numPr>
        <w:rPr>
          <w:color w:val="3863A0" w:themeColor="accent1"/>
        </w:rPr>
      </w:pPr>
      <w:bookmarkStart w:id="50" w:name="_Toc1061520851"/>
      <w:r>
        <w:rPr>
          <w:color w:val="3863A0" w:themeColor="accent1"/>
        </w:rPr>
        <w:t xml:space="preserve"> </w:t>
      </w:r>
      <w:bookmarkStart w:id="51" w:name="_Toc99981261"/>
      <w:r w:rsidR="00DB77CC" w:rsidRPr="005D66CC">
        <w:rPr>
          <w:color w:val="3863A0" w:themeColor="accent1"/>
        </w:rPr>
        <w:t>Tandvårdsutrustning och förbrukningsmaterial</w:t>
      </w:r>
      <w:bookmarkEnd w:id="51"/>
      <w:r w:rsidR="00DB77CC" w:rsidRPr="005D66CC">
        <w:rPr>
          <w:color w:val="3863A0" w:themeColor="accent1"/>
        </w:rPr>
        <w:t xml:space="preserve"> </w:t>
      </w:r>
      <w:bookmarkEnd w:id="50"/>
    </w:p>
    <w:p w14:paraId="216B50BB" w14:textId="77777777" w:rsidR="002219D5" w:rsidRDefault="00F9454B" w:rsidP="00401006">
      <w:pPr>
        <w:rPr>
          <w:rFonts w:ascii="Calibri Light" w:hAnsi="Calibri Light" w:cs="Calibri Light"/>
          <w:color w:val="auto"/>
        </w:rPr>
      </w:pPr>
      <w:r w:rsidRPr="00E22219">
        <w:rPr>
          <w:rFonts w:ascii="Calibri Light" w:hAnsi="Calibri Light" w:cs="Calibri Light"/>
          <w:color w:val="auto"/>
        </w:rPr>
        <w:t xml:space="preserve">Utifrån information från regionerna delas </w:t>
      </w:r>
      <w:r w:rsidR="00D756A1">
        <w:rPr>
          <w:rFonts w:ascii="Calibri Light" w:hAnsi="Calibri Light" w:cs="Calibri Light"/>
          <w:color w:val="auto"/>
        </w:rPr>
        <w:t xml:space="preserve">kategorin </w:t>
      </w:r>
      <w:r w:rsidR="00071E81">
        <w:rPr>
          <w:rFonts w:ascii="Calibri Light" w:hAnsi="Calibri Light" w:cs="Calibri Light"/>
          <w:color w:val="auto"/>
        </w:rPr>
        <w:t>upp i</w:t>
      </w:r>
      <w:r w:rsidR="00D756A1">
        <w:rPr>
          <w:rFonts w:ascii="Calibri Light" w:hAnsi="Calibri Light" w:cs="Calibri Light"/>
          <w:color w:val="auto"/>
        </w:rPr>
        <w:t xml:space="preserve"> följande </w:t>
      </w:r>
      <w:r w:rsidR="002452F4">
        <w:rPr>
          <w:rFonts w:ascii="Calibri Light" w:hAnsi="Calibri Light" w:cs="Calibri Light"/>
          <w:color w:val="auto"/>
        </w:rPr>
        <w:t xml:space="preserve">underområden; </w:t>
      </w:r>
      <w:r w:rsidR="009137B1">
        <w:rPr>
          <w:rFonts w:ascii="Calibri Light" w:hAnsi="Calibri Light" w:cs="Calibri Light"/>
          <w:color w:val="auto"/>
        </w:rPr>
        <w:t>t</w:t>
      </w:r>
      <w:r w:rsidR="002452F4">
        <w:rPr>
          <w:rFonts w:ascii="Calibri Light" w:hAnsi="Calibri Light" w:cs="Calibri Light"/>
          <w:color w:val="auto"/>
        </w:rPr>
        <w:t>andvårdsmaterial</w:t>
      </w:r>
      <w:r w:rsidR="00071E81">
        <w:rPr>
          <w:rFonts w:ascii="Calibri Light" w:hAnsi="Calibri Light" w:cs="Calibri Light"/>
          <w:color w:val="auto"/>
        </w:rPr>
        <w:t xml:space="preserve">, </w:t>
      </w:r>
      <w:r w:rsidR="003F14B5">
        <w:rPr>
          <w:rFonts w:ascii="Calibri Light" w:hAnsi="Calibri Light" w:cs="Calibri Light"/>
          <w:color w:val="auto"/>
        </w:rPr>
        <w:t>o</w:t>
      </w:r>
      <w:r w:rsidR="003F14B5" w:rsidRPr="00225EA3">
        <w:rPr>
          <w:rFonts w:ascii="Calibri Light" w:hAnsi="Calibri Light" w:cs="Calibri Light"/>
          <w:color w:val="auto"/>
        </w:rPr>
        <w:t>rtodontimaterial</w:t>
      </w:r>
      <w:r w:rsidR="003F14B5" w:rsidRPr="00D756A1">
        <w:rPr>
          <w:rFonts w:ascii="Calibri Light" w:hAnsi="Calibri Light" w:cs="Calibri Light"/>
          <w:color w:val="auto"/>
        </w:rPr>
        <w:t>,</w:t>
      </w:r>
      <w:r w:rsidR="003F14B5">
        <w:rPr>
          <w:rFonts w:ascii="Calibri Light" w:hAnsi="Calibri Light" w:cs="Calibri Light"/>
          <w:color w:val="auto"/>
        </w:rPr>
        <w:t xml:space="preserve"> </w:t>
      </w:r>
      <w:r w:rsidR="003F14B5" w:rsidRPr="00225EA3">
        <w:rPr>
          <w:rFonts w:ascii="Calibri Light" w:hAnsi="Calibri Light" w:cs="Calibri Light"/>
          <w:color w:val="auto"/>
        </w:rPr>
        <w:t>tandvårdsutrustning</w:t>
      </w:r>
      <w:r w:rsidR="00071E81" w:rsidRPr="00D756A1">
        <w:rPr>
          <w:rFonts w:ascii="Calibri Light" w:hAnsi="Calibri Light" w:cs="Calibri Light"/>
          <w:color w:val="auto"/>
        </w:rPr>
        <w:t xml:space="preserve">, </w:t>
      </w:r>
      <w:r w:rsidR="003F14B5">
        <w:rPr>
          <w:rFonts w:ascii="Calibri Light" w:hAnsi="Calibri Light" w:cs="Calibri Light"/>
          <w:color w:val="auto"/>
        </w:rPr>
        <w:t>d</w:t>
      </w:r>
      <w:r w:rsidR="00071E81" w:rsidRPr="00225EA3">
        <w:rPr>
          <w:rFonts w:ascii="Calibri Light" w:hAnsi="Calibri Light" w:cs="Calibri Light"/>
          <w:color w:val="auto"/>
        </w:rPr>
        <w:t>entalmöbler och tandläkarinredning</w:t>
      </w:r>
      <w:r w:rsidR="00071E81" w:rsidRPr="00D756A1">
        <w:rPr>
          <w:rFonts w:ascii="Calibri Light" w:hAnsi="Calibri Light" w:cs="Calibri Light"/>
          <w:color w:val="auto"/>
        </w:rPr>
        <w:t xml:space="preserve">. </w:t>
      </w:r>
    </w:p>
    <w:p w14:paraId="56FCDF57" w14:textId="77777777" w:rsidR="002219D5" w:rsidRDefault="002219D5" w:rsidP="00401006">
      <w:pPr>
        <w:rPr>
          <w:rFonts w:ascii="Calibri Light" w:hAnsi="Calibri Light" w:cs="Calibri Light"/>
          <w:color w:val="auto"/>
        </w:rPr>
      </w:pPr>
    </w:p>
    <w:p w14:paraId="60CAAEDB" w14:textId="77777777" w:rsidR="0064182B" w:rsidRDefault="00A71A63" w:rsidP="007C551C">
      <w:pPr>
        <w:rPr>
          <w:rFonts w:ascii="Calibri Light" w:hAnsi="Calibri Light" w:cs="Calibri Light"/>
          <w:color w:val="auto"/>
        </w:rPr>
      </w:pPr>
      <w:proofErr w:type="spellStart"/>
      <w:r>
        <w:rPr>
          <w:rFonts w:ascii="Calibri Light" w:hAnsi="Calibri Light" w:cs="Calibri Light"/>
          <w:color w:val="auto"/>
        </w:rPr>
        <w:t>Goodpoint</w:t>
      </w:r>
      <w:proofErr w:type="spellEnd"/>
      <w:r>
        <w:rPr>
          <w:rFonts w:ascii="Calibri Light" w:hAnsi="Calibri Light" w:cs="Calibri Light"/>
          <w:color w:val="auto"/>
        </w:rPr>
        <w:t xml:space="preserve"> har efterfrågat ytterligare data från avtalsansvarig </w:t>
      </w:r>
      <w:r w:rsidR="008611AA">
        <w:rPr>
          <w:rFonts w:ascii="Calibri Light" w:hAnsi="Calibri Light" w:cs="Calibri Light"/>
          <w:color w:val="auto"/>
        </w:rPr>
        <w:t xml:space="preserve">gällande produkttyper inom respektive underområde </w:t>
      </w:r>
      <w:r>
        <w:rPr>
          <w:rFonts w:ascii="Calibri Light" w:hAnsi="Calibri Light" w:cs="Calibri Light"/>
          <w:color w:val="auto"/>
        </w:rPr>
        <w:t xml:space="preserve">och fått </w:t>
      </w:r>
      <w:r w:rsidR="008611AA">
        <w:rPr>
          <w:rFonts w:ascii="Calibri Light" w:hAnsi="Calibri Light" w:cs="Calibri Light"/>
          <w:color w:val="auto"/>
        </w:rPr>
        <w:t xml:space="preserve">en </w:t>
      </w:r>
      <w:r>
        <w:rPr>
          <w:rFonts w:ascii="Calibri Light" w:hAnsi="Calibri Light" w:cs="Calibri Light"/>
          <w:color w:val="auto"/>
        </w:rPr>
        <w:t xml:space="preserve">lista över </w:t>
      </w:r>
      <w:r w:rsidR="000C47C5">
        <w:rPr>
          <w:rFonts w:ascii="Calibri Light" w:hAnsi="Calibri Light" w:cs="Calibri Light"/>
          <w:color w:val="auto"/>
        </w:rPr>
        <w:t>pro</w:t>
      </w:r>
      <w:r w:rsidR="00D810BB">
        <w:rPr>
          <w:rFonts w:ascii="Calibri Light" w:hAnsi="Calibri Light" w:cs="Calibri Light"/>
          <w:color w:val="auto"/>
        </w:rPr>
        <w:t>dukttyper</w:t>
      </w:r>
      <w:r w:rsidR="00B21652">
        <w:rPr>
          <w:rFonts w:ascii="Calibri Light" w:hAnsi="Calibri Light" w:cs="Calibri Light"/>
          <w:color w:val="auto"/>
        </w:rPr>
        <w:t xml:space="preserve"> som ingår</w:t>
      </w:r>
      <w:r w:rsidR="001A4103">
        <w:rPr>
          <w:rFonts w:ascii="Calibri Light" w:hAnsi="Calibri Light" w:cs="Calibri Light"/>
          <w:color w:val="auto"/>
        </w:rPr>
        <w:t xml:space="preserve"> i tandvårdsmaterial</w:t>
      </w:r>
      <w:r w:rsidR="00DE0915">
        <w:rPr>
          <w:rFonts w:ascii="Calibri Light" w:hAnsi="Calibri Light" w:cs="Calibri Light"/>
          <w:color w:val="auto"/>
        </w:rPr>
        <w:t xml:space="preserve">. </w:t>
      </w:r>
    </w:p>
    <w:p w14:paraId="64A3C09F" w14:textId="77777777" w:rsidR="0064182B" w:rsidRDefault="0064182B" w:rsidP="007C551C">
      <w:pPr>
        <w:rPr>
          <w:rFonts w:ascii="Calibri Light" w:hAnsi="Calibri Light" w:cs="Calibri Light"/>
          <w:color w:val="auto"/>
        </w:rPr>
      </w:pPr>
    </w:p>
    <w:p w14:paraId="56902925" w14:textId="57605514" w:rsidR="007242F6" w:rsidRPr="007242F6" w:rsidRDefault="007242F6" w:rsidP="007C551C">
      <w:pPr>
        <w:rPr>
          <w:rFonts w:ascii="Calibri Light" w:hAnsi="Calibri Light" w:cs="Calibri Light"/>
          <w:color w:val="auto"/>
          <w:u w:val="single"/>
        </w:rPr>
      </w:pPr>
      <w:r w:rsidRPr="007242F6">
        <w:rPr>
          <w:rFonts w:ascii="Calibri Light" w:hAnsi="Calibri Light" w:cs="Calibri Light"/>
          <w:color w:val="auto"/>
          <w:u w:val="single"/>
        </w:rPr>
        <w:t xml:space="preserve">Tandvårdsmaterial </w:t>
      </w:r>
    </w:p>
    <w:p w14:paraId="224FB86D" w14:textId="2A92E376" w:rsidR="0081014D" w:rsidRDefault="0045196B" w:rsidP="007C551C">
      <w:pPr>
        <w:rPr>
          <w:rFonts w:ascii="Calibri Light" w:hAnsi="Calibri Light" w:cs="Calibri Light"/>
          <w:color w:val="auto"/>
        </w:rPr>
      </w:pPr>
      <w:r>
        <w:rPr>
          <w:rFonts w:ascii="Calibri Light" w:hAnsi="Calibri Light" w:cs="Calibri Light"/>
          <w:color w:val="auto"/>
        </w:rPr>
        <w:t xml:space="preserve">Enligt </w:t>
      </w:r>
      <w:r w:rsidR="00A33A79">
        <w:rPr>
          <w:rFonts w:ascii="Calibri Light" w:hAnsi="Calibri Light" w:cs="Calibri Light"/>
          <w:color w:val="auto"/>
        </w:rPr>
        <w:t xml:space="preserve">den listan </w:t>
      </w:r>
      <w:proofErr w:type="spellStart"/>
      <w:r w:rsidR="00B10635">
        <w:rPr>
          <w:rFonts w:ascii="Calibri Light" w:hAnsi="Calibri Light" w:cs="Calibri Light"/>
          <w:color w:val="auto"/>
        </w:rPr>
        <w:t>Goopoint</w:t>
      </w:r>
      <w:proofErr w:type="spellEnd"/>
      <w:r w:rsidR="00B10635">
        <w:rPr>
          <w:rFonts w:ascii="Calibri Light" w:hAnsi="Calibri Light" w:cs="Calibri Light"/>
          <w:color w:val="auto"/>
        </w:rPr>
        <w:t xml:space="preserve"> fått </w:t>
      </w:r>
      <w:r>
        <w:rPr>
          <w:rFonts w:ascii="Calibri Light" w:hAnsi="Calibri Light" w:cs="Calibri Light"/>
          <w:color w:val="auto"/>
        </w:rPr>
        <w:t>innefattar o</w:t>
      </w:r>
      <w:r w:rsidR="00FB5768">
        <w:rPr>
          <w:rFonts w:ascii="Calibri Light" w:hAnsi="Calibri Light" w:cs="Calibri Light"/>
          <w:color w:val="auto"/>
        </w:rPr>
        <w:t xml:space="preserve">mrådet </w:t>
      </w:r>
      <w:r w:rsidRPr="007242F6">
        <w:rPr>
          <w:rFonts w:ascii="Calibri Light" w:hAnsi="Calibri Light" w:cs="Calibri Light"/>
          <w:color w:val="auto"/>
        </w:rPr>
        <w:t>t</w:t>
      </w:r>
      <w:r w:rsidR="00FB5768" w:rsidRPr="007242F6">
        <w:rPr>
          <w:rFonts w:ascii="Calibri Light" w:hAnsi="Calibri Light" w:cs="Calibri Light"/>
          <w:color w:val="auto"/>
        </w:rPr>
        <w:t xml:space="preserve">andvårdsmaterial </w:t>
      </w:r>
      <w:r w:rsidR="00E67A0B" w:rsidRPr="007242F6">
        <w:rPr>
          <w:rFonts w:ascii="Calibri Light" w:hAnsi="Calibri Light" w:cs="Calibri Light"/>
          <w:color w:val="auto"/>
        </w:rPr>
        <w:t xml:space="preserve">ca </w:t>
      </w:r>
      <w:r w:rsidR="00804628" w:rsidRPr="007242F6">
        <w:rPr>
          <w:rFonts w:ascii="Calibri Light" w:hAnsi="Calibri Light" w:cs="Calibri Light"/>
          <w:color w:val="auto"/>
        </w:rPr>
        <w:t>180</w:t>
      </w:r>
      <w:r w:rsidR="00804628">
        <w:rPr>
          <w:rFonts w:ascii="Calibri Light" w:hAnsi="Calibri Light" w:cs="Calibri Light"/>
          <w:color w:val="auto"/>
        </w:rPr>
        <w:t xml:space="preserve"> olika produkttyper</w:t>
      </w:r>
      <w:r w:rsidR="006B23A1">
        <w:rPr>
          <w:rFonts w:ascii="Calibri Light" w:hAnsi="Calibri Light" w:cs="Calibri Light"/>
          <w:color w:val="auto"/>
        </w:rPr>
        <w:t xml:space="preserve"> som i sin tur inkluderar produktvarianter. Spannet av </w:t>
      </w:r>
      <w:r w:rsidR="005D58D3">
        <w:rPr>
          <w:rFonts w:ascii="Calibri Light" w:hAnsi="Calibri Light" w:cs="Calibri Light"/>
          <w:color w:val="auto"/>
        </w:rPr>
        <w:t xml:space="preserve">produkt innefattar </w:t>
      </w:r>
      <w:r w:rsidR="00CE7C4B">
        <w:rPr>
          <w:rFonts w:ascii="Calibri Light" w:hAnsi="Calibri Light" w:cs="Calibri Light"/>
          <w:color w:val="auto"/>
        </w:rPr>
        <w:t>allt ifrån</w:t>
      </w:r>
      <w:r w:rsidR="00147837">
        <w:rPr>
          <w:rFonts w:ascii="Calibri Light" w:hAnsi="Calibri Light" w:cs="Calibri Light"/>
          <w:color w:val="auto"/>
        </w:rPr>
        <w:t xml:space="preserve"> förbrukningsvaror som </w:t>
      </w:r>
      <w:r w:rsidR="0011448D">
        <w:rPr>
          <w:rFonts w:ascii="Calibri Light" w:hAnsi="Calibri Light" w:cs="Calibri Light"/>
          <w:color w:val="auto"/>
        </w:rPr>
        <w:lastRenderedPageBreak/>
        <w:t xml:space="preserve">tandkräm och tandborstar </w:t>
      </w:r>
      <w:r w:rsidR="003D7DDD" w:rsidRPr="0011448D">
        <w:rPr>
          <w:rFonts w:ascii="Calibri Light" w:hAnsi="Calibri Light" w:cs="Calibri Light"/>
          <w:color w:val="auto"/>
        </w:rPr>
        <w:t>ti</w:t>
      </w:r>
      <w:r w:rsidR="007C1C60">
        <w:rPr>
          <w:rFonts w:ascii="Calibri Light" w:hAnsi="Calibri Light" w:cs="Calibri Light"/>
          <w:color w:val="auto"/>
        </w:rPr>
        <w:t xml:space="preserve">ll borrar. </w:t>
      </w:r>
      <w:r w:rsidR="008611AA">
        <w:rPr>
          <w:rFonts w:ascii="Calibri Light" w:hAnsi="Calibri Light" w:cs="Calibri Light"/>
          <w:color w:val="auto"/>
        </w:rPr>
        <w:t>Ytterligare avgränsning har efterfrågats</w:t>
      </w:r>
      <w:r w:rsidR="00391447">
        <w:rPr>
          <w:rFonts w:ascii="Calibri Light" w:hAnsi="Calibri Light" w:cs="Calibri Light"/>
          <w:color w:val="auto"/>
        </w:rPr>
        <w:t xml:space="preserve"> av </w:t>
      </w:r>
      <w:proofErr w:type="spellStart"/>
      <w:r w:rsidR="00391447">
        <w:rPr>
          <w:rFonts w:ascii="Calibri Light" w:hAnsi="Calibri Light" w:cs="Calibri Light"/>
          <w:color w:val="auto"/>
        </w:rPr>
        <w:t>Goodpoint</w:t>
      </w:r>
      <w:proofErr w:type="spellEnd"/>
      <w:r w:rsidR="008611AA">
        <w:rPr>
          <w:rFonts w:ascii="Calibri Light" w:hAnsi="Calibri Light" w:cs="Calibri Light"/>
          <w:color w:val="auto"/>
        </w:rPr>
        <w:t xml:space="preserve"> men</w:t>
      </w:r>
      <w:r w:rsidR="00D62D1D">
        <w:rPr>
          <w:rFonts w:ascii="Calibri Light" w:hAnsi="Calibri Light" w:cs="Calibri Light"/>
          <w:color w:val="auto"/>
        </w:rPr>
        <w:t xml:space="preserve"> </w:t>
      </w:r>
      <w:r w:rsidR="007C2C39">
        <w:rPr>
          <w:rFonts w:ascii="Calibri Light" w:hAnsi="Calibri Light" w:cs="Calibri Light"/>
          <w:color w:val="auto"/>
        </w:rPr>
        <w:t xml:space="preserve">varken </w:t>
      </w:r>
      <w:r w:rsidR="008611AA">
        <w:rPr>
          <w:rFonts w:ascii="Calibri Light" w:hAnsi="Calibri Light" w:cs="Calibri Light"/>
          <w:color w:val="auto"/>
        </w:rPr>
        <w:t xml:space="preserve">avtalsansvarig </w:t>
      </w:r>
      <w:r w:rsidR="00642AF6">
        <w:rPr>
          <w:rFonts w:ascii="Calibri Light" w:hAnsi="Calibri Light" w:cs="Calibri Light"/>
          <w:color w:val="auto"/>
        </w:rPr>
        <w:t xml:space="preserve">eller tillfrågad leverantör </w:t>
      </w:r>
      <w:r w:rsidR="007C2C39">
        <w:rPr>
          <w:rFonts w:ascii="Calibri Light" w:hAnsi="Calibri Light" w:cs="Calibri Light"/>
          <w:color w:val="auto"/>
        </w:rPr>
        <w:t xml:space="preserve">har kunnat bistå med detta. </w:t>
      </w:r>
      <w:r w:rsidR="00D62D1D">
        <w:rPr>
          <w:rFonts w:ascii="Calibri Light" w:hAnsi="Calibri Light" w:cs="Calibri Light"/>
          <w:color w:val="auto"/>
        </w:rPr>
        <w:t xml:space="preserve">Enligt information från avtalsansvarig </w:t>
      </w:r>
      <w:r w:rsidR="00D2510B">
        <w:rPr>
          <w:rFonts w:ascii="Calibri Light" w:hAnsi="Calibri Light" w:cs="Calibri Light"/>
          <w:color w:val="auto"/>
        </w:rPr>
        <w:t xml:space="preserve">är </w:t>
      </w:r>
      <w:r w:rsidR="00F245EB">
        <w:rPr>
          <w:rFonts w:ascii="Calibri Light" w:hAnsi="Calibri Light" w:cs="Calibri Light"/>
          <w:color w:val="auto"/>
        </w:rPr>
        <w:t>kännedomen om det</w:t>
      </w:r>
      <w:r w:rsidR="00D2510B">
        <w:rPr>
          <w:rFonts w:ascii="Calibri Light" w:hAnsi="Calibri Light" w:cs="Calibri Light"/>
          <w:color w:val="auto"/>
        </w:rPr>
        <w:t>ta</w:t>
      </w:r>
      <w:r w:rsidR="00F245EB">
        <w:rPr>
          <w:rFonts w:ascii="Calibri Light" w:hAnsi="Calibri Light" w:cs="Calibri Light"/>
          <w:color w:val="auto"/>
        </w:rPr>
        <w:t xml:space="preserve"> </w:t>
      </w:r>
      <w:r w:rsidR="00401006" w:rsidRPr="00840571">
        <w:rPr>
          <w:rFonts w:ascii="Calibri Light" w:hAnsi="Calibri Light" w:cs="Calibri Light"/>
          <w:color w:val="auto"/>
        </w:rPr>
        <w:t xml:space="preserve">tillkomna kategoriområdet </w:t>
      </w:r>
      <w:r w:rsidR="00F245EB" w:rsidRPr="00840571">
        <w:rPr>
          <w:rFonts w:ascii="Calibri Light" w:hAnsi="Calibri Light" w:cs="Calibri Light"/>
          <w:color w:val="auto"/>
        </w:rPr>
        <w:t>låg</w:t>
      </w:r>
      <w:r w:rsidR="00D2510B" w:rsidRPr="00840571">
        <w:rPr>
          <w:rFonts w:ascii="Calibri Light" w:hAnsi="Calibri Light" w:cs="Calibri Light"/>
          <w:color w:val="auto"/>
        </w:rPr>
        <w:t xml:space="preserve"> och möjlighet att bistå med information </w:t>
      </w:r>
      <w:r w:rsidR="00F231E8">
        <w:rPr>
          <w:rFonts w:ascii="Calibri Light" w:hAnsi="Calibri Light" w:cs="Calibri Light"/>
          <w:color w:val="auto"/>
        </w:rPr>
        <w:t xml:space="preserve">därför </w:t>
      </w:r>
      <w:r w:rsidR="00D2510B" w:rsidRPr="00840571">
        <w:rPr>
          <w:rFonts w:ascii="Calibri Light" w:hAnsi="Calibri Light" w:cs="Calibri Light"/>
          <w:color w:val="auto"/>
        </w:rPr>
        <w:t xml:space="preserve">begränsad. </w:t>
      </w:r>
      <w:r w:rsidR="000D6256" w:rsidRPr="00F231E8">
        <w:rPr>
          <w:rFonts w:ascii="Calibri Light" w:hAnsi="Calibri Light" w:cs="Calibri Light"/>
          <w:color w:val="auto"/>
        </w:rPr>
        <w:t>Två produkter valdes ut</w:t>
      </w:r>
      <w:r w:rsidR="00665475" w:rsidRPr="00F231E8">
        <w:rPr>
          <w:rFonts w:ascii="Calibri Light" w:hAnsi="Calibri Light" w:cs="Calibri Light"/>
          <w:color w:val="auto"/>
        </w:rPr>
        <w:t xml:space="preserve"> i dialog med </w:t>
      </w:r>
      <w:r w:rsidR="00601F38" w:rsidRPr="00F231E8">
        <w:rPr>
          <w:rFonts w:ascii="Calibri Light" w:hAnsi="Calibri Light" w:cs="Calibri Light"/>
          <w:color w:val="auto"/>
        </w:rPr>
        <w:t>leverantö</w:t>
      </w:r>
      <w:r w:rsidR="0022081E">
        <w:rPr>
          <w:rFonts w:ascii="Calibri Light" w:hAnsi="Calibri Light" w:cs="Calibri Light"/>
          <w:color w:val="auto"/>
        </w:rPr>
        <w:t>r</w:t>
      </w:r>
      <w:r w:rsidR="00324958">
        <w:rPr>
          <w:rFonts w:ascii="Calibri Light" w:hAnsi="Calibri Light" w:cs="Calibri Light"/>
          <w:color w:val="auto"/>
        </w:rPr>
        <w:t>;</w:t>
      </w:r>
      <w:r w:rsidR="000D6256" w:rsidRPr="00F231E8">
        <w:rPr>
          <w:rFonts w:ascii="Calibri Light" w:hAnsi="Calibri Light" w:cs="Calibri Light"/>
          <w:color w:val="auto"/>
        </w:rPr>
        <w:t xml:space="preserve"> </w:t>
      </w:r>
      <w:r w:rsidR="0022081E" w:rsidRPr="0064182B">
        <w:rPr>
          <w:rFonts w:ascii="Calibri Light" w:hAnsi="Calibri Light" w:cs="Calibri Light"/>
          <w:color w:val="auto"/>
        </w:rPr>
        <w:t>d</w:t>
      </w:r>
      <w:r w:rsidR="00665475" w:rsidRPr="0064182B">
        <w:rPr>
          <w:rFonts w:ascii="Calibri Light" w:hAnsi="Calibri Light" w:cs="Calibri Light"/>
          <w:color w:val="auto"/>
        </w:rPr>
        <w:t>iamantborr</w:t>
      </w:r>
      <w:r w:rsidR="000D6256" w:rsidRPr="0064182B">
        <w:rPr>
          <w:rFonts w:ascii="Calibri Light" w:hAnsi="Calibri Light" w:cs="Calibri Light"/>
          <w:color w:val="auto"/>
        </w:rPr>
        <w:t xml:space="preserve"> </w:t>
      </w:r>
      <w:r w:rsidR="000D6256" w:rsidRPr="009A2F93">
        <w:rPr>
          <w:rFonts w:ascii="Calibri Light" w:hAnsi="Calibri Light" w:cs="Calibri Light"/>
          <w:color w:val="auto"/>
        </w:rPr>
        <w:t xml:space="preserve">och </w:t>
      </w:r>
      <w:r w:rsidR="00665475" w:rsidRPr="009A2F93">
        <w:rPr>
          <w:rFonts w:ascii="Calibri Light" w:hAnsi="Calibri Light" w:cs="Calibri Light"/>
          <w:color w:val="auto"/>
        </w:rPr>
        <w:t>a</w:t>
      </w:r>
      <w:r w:rsidR="000D6256" w:rsidRPr="009A2F93">
        <w:rPr>
          <w:rFonts w:ascii="Calibri Light" w:hAnsi="Calibri Light" w:cs="Calibri Light"/>
          <w:color w:val="auto"/>
        </w:rPr>
        <w:t>vtrycksmaterial</w:t>
      </w:r>
      <w:r w:rsidR="00B21652" w:rsidRPr="009A2F93">
        <w:rPr>
          <w:rFonts w:ascii="Calibri Light" w:hAnsi="Calibri Light" w:cs="Calibri Light"/>
          <w:color w:val="auto"/>
        </w:rPr>
        <w:t xml:space="preserve"> men de kan inte anses repre</w:t>
      </w:r>
      <w:r w:rsidR="00C609FA" w:rsidRPr="009A2F93">
        <w:rPr>
          <w:rFonts w:ascii="Calibri Light" w:hAnsi="Calibri Light" w:cs="Calibri Light"/>
          <w:color w:val="auto"/>
        </w:rPr>
        <w:t xml:space="preserve">sentativa för hela produktområdet </w:t>
      </w:r>
      <w:r w:rsidR="003F1719" w:rsidRPr="009A2F93">
        <w:rPr>
          <w:rFonts w:ascii="Calibri Light" w:hAnsi="Calibri Light" w:cs="Calibri Light"/>
          <w:color w:val="auto"/>
        </w:rPr>
        <w:t>t</w:t>
      </w:r>
      <w:r w:rsidR="00DF1F6E" w:rsidRPr="009A2F93">
        <w:rPr>
          <w:rFonts w:ascii="Calibri Light" w:hAnsi="Calibri Light" w:cs="Calibri Light"/>
          <w:color w:val="auto"/>
        </w:rPr>
        <w:t>andvårdsmaterial.</w:t>
      </w:r>
      <w:r w:rsidR="00807C01">
        <w:rPr>
          <w:rFonts w:ascii="Calibri Light" w:hAnsi="Calibri Light" w:cs="Calibri Light"/>
          <w:color w:val="auto"/>
        </w:rPr>
        <w:t xml:space="preserve"> </w:t>
      </w:r>
      <w:r w:rsidR="002B5EFE">
        <w:rPr>
          <w:rFonts w:ascii="Calibri Light" w:hAnsi="Calibri Light" w:cs="Calibri Light"/>
          <w:color w:val="auto"/>
        </w:rPr>
        <w:t xml:space="preserve">Leverantören har inte heller förtydligat leverantörsländer per produkttyp utan svarat med exempel. Förtydligande har efterfrågats men leverantör har inte återkopplat. </w:t>
      </w:r>
      <w:r w:rsidR="00DF1F6E">
        <w:rPr>
          <w:rFonts w:ascii="Calibri Light" w:hAnsi="Calibri Light" w:cs="Calibri Light"/>
          <w:color w:val="auto"/>
        </w:rPr>
        <w:t xml:space="preserve"> </w:t>
      </w:r>
    </w:p>
    <w:p w14:paraId="7D807A75" w14:textId="77777777" w:rsidR="0081014D" w:rsidRDefault="0081014D" w:rsidP="007C551C">
      <w:pPr>
        <w:rPr>
          <w:rFonts w:ascii="Calibri Light" w:hAnsi="Calibri Light" w:cs="Calibri Light"/>
          <w:color w:val="auto"/>
        </w:rPr>
      </w:pPr>
    </w:p>
    <w:p w14:paraId="371CA90F" w14:textId="0E56CC58" w:rsidR="007C551C" w:rsidRDefault="0064182B" w:rsidP="007C551C">
      <w:pPr>
        <w:rPr>
          <w:rFonts w:ascii="Calibri Light" w:hAnsi="Calibri Light" w:cs="Calibri Light"/>
          <w:color w:val="auto"/>
        </w:rPr>
      </w:pPr>
      <w:r>
        <w:rPr>
          <w:rFonts w:ascii="Calibri Light" w:hAnsi="Calibri Light" w:cs="Calibri Light"/>
          <w:color w:val="auto"/>
        </w:rPr>
        <w:t>Produkten d</w:t>
      </w:r>
      <w:r w:rsidR="009A2F93">
        <w:rPr>
          <w:rFonts w:ascii="Calibri Light" w:hAnsi="Calibri Light" w:cs="Calibri Light"/>
          <w:color w:val="auto"/>
        </w:rPr>
        <w:t xml:space="preserve">iamantborr </w:t>
      </w:r>
      <w:r w:rsidR="00037B59">
        <w:rPr>
          <w:rFonts w:ascii="Calibri Light" w:hAnsi="Calibri Light" w:cs="Calibri Light"/>
          <w:color w:val="auto"/>
        </w:rPr>
        <w:t>har</w:t>
      </w:r>
      <w:r>
        <w:rPr>
          <w:rFonts w:ascii="Calibri Light" w:hAnsi="Calibri Light" w:cs="Calibri Light"/>
          <w:color w:val="auto"/>
        </w:rPr>
        <w:t xml:space="preserve"> enligt bedömningen </w:t>
      </w:r>
      <w:r w:rsidR="00037B59">
        <w:rPr>
          <w:rFonts w:ascii="Calibri Light" w:hAnsi="Calibri Light" w:cs="Calibri Light"/>
          <w:color w:val="auto"/>
        </w:rPr>
        <w:t xml:space="preserve">hög risk gällande både mänskliga rättigheter (3,1) och miljö (3,6). </w:t>
      </w:r>
      <w:r w:rsidR="007C551C">
        <w:rPr>
          <w:rFonts w:ascii="Calibri Light" w:hAnsi="Calibri Light" w:cs="Calibri Light"/>
          <w:color w:val="auto"/>
        </w:rPr>
        <w:t xml:space="preserve">Störst risk i råvaruledet med hög risk gällande både mänskliga rättigheter och miljö. </w:t>
      </w:r>
    </w:p>
    <w:p w14:paraId="1B625E35" w14:textId="5FBCA85E" w:rsidR="009A2F93" w:rsidRDefault="009A2F93" w:rsidP="00F252EC">
      <w:pPr>
        <w:rPr>
          <w:rFonts w:ascii="Calibri Light" w:hAnsi="Calibri Light" w:cs="Calibri Light"/>
          <w:color w:val="auto"/>
        </w:rPr>
      </w:pPr>
      <w:r>
        <w:rPr>
          <w:rFonts w:ascii="Calibri Light" w:hAnsi="Calibri Light" w:cs="Calibri Light"/>
          <w:color w:val="auto"/>
        </w:rPr>
        <w:t>Avtrycksmaterial</w:t>
      </w:r>
      <w:r w:rsidR="0064182B">
        <w:rPr>
          <w:rFonts w:ascii="Calibri Light" w:hAnsi="Calibri Light" w:cs="Calibri Light"/>
          <w:color w:val="auto"/>
        </w:rPr>
        <w:t xml:space="preserve"> bedöms ha en</w:t>
      </w:r>
      <w:r>
        <w:rPr>
          <w:rFonts w:ascii="Calibri Light" w:hAnsi="Calibri Light" w:cs="Calibri Light"/>
          <w:color w:val="auto"/>
        </w:rPr>
        <w:t xml:space="preserve"> </w:t>
      </w:r>
      <w:r w:rsidR="00A479FF">
        <w:rPr>
          <w:rFonts w:ascii="Calibri Light" w:hAnsi="Calibri Light" w:cs="Calibri Light"/>
          <w:color w:val="auto"/>
        </w:rPr>
        <w:t>hög risk gällande mänskliga rättigheter (</w:t>
      </w:r>
      <w:r w:rsidR="0049103D">
        <w:rPr>
          <w:rFonts w:ascii="Calibri Light" w:hAnsi="Calibri Light" w:cs="Calibri Light"/>
          <w:color w:val="auto"/>
        </w:rPr>
        <w:t>3,2) och miljö (3,6). Störst ri</w:t>
      </w:r>
      <w:r w:rsidR="003F2CF9">
        <w:rPr>
          <w:rFonts w:ascii="Calibri Light" w:hAnsi="Calibri Light" w:cs="Calibri Light"/>
          <w:color w:val="auto"/>
        </w:rPr>
        <w:t xml:space="preserve">sk i råvaruledet med hög risk gällande både mänskliga rättigheter och miljö. </w:t>
      </w:r>
    </w:p>
    <w:p w14:paraId="3C0582F6" w14:textId="77777777" w:rsidR="004809C9" w:rsidRDefault="004809C9" w:rsidP="00F252EC">
      <w:pPr>
        <w:rPr>
          <w:rFonts w:ascii="Calibri Light" w:hAnsi="Calibri Light" w:cs="Calibri Light"/>
          <w:color w:val="auto"/>
        </w:rPr>
      </w:pPr>
    </w:p>
    <w:p w14:paraId="42E499DC" w14:textId="2BC739F9" w:rsidR="004809C9" w:rsidRDefault="004809C9" w:rsidP="004809C9">
      <w:pPr>
        <w:rPr>
          <w:rFonts w:ascii="Calibri Light" w:hAnsi="Calibri Light" w:cs="Calibri Light"/>
          <w:color w:val="auto"/>
        </w:rPr>
      </w:pPr>
      <w:r>
        <w:rPr>
          <w:rFonts w:ascii="Calibri Light" w:hAnsi="Calibri Light" w:cs="Calibri Light"/>
          <w:color w:val="auto"/>
        </w:rPr>
        <w:t xml:space="preserve">Komponent och sluttillverkning sker för dessa produkter i länder med låg risk gällande mänskliga rättigheter och medelrisk gällande miljö. </w:t>
      </w:r>
    </w:p>
    <w:p w14:paraId="72405504" w14:textId="77777777" w:rsidR="008611AA" w:rsidRDefault="008611AA" w:rsidP="00F252EC">
      <w:pPr>
        <w:rPr>
          <w:rFonts w:ascii="Calibri Light" w:hAnsi="Calibri Light" w:cs="Calibri Light"/>
          <w:color w:val="auto"/>
        </w:rPr>
      </w:pPr>
    </w:p>
    <w:p w14:paraId="0D55509F" w14:textId="0485E074" w:rsidR="007242F6" w:rsidRPr="007242F6" w:rsidRDefault="007242F6" w:rsidP="00F252EC">
      <w:pPr>
        <w:rPr>
          <w:rFonts w:ascii="Calibri Light" w:hAnsi="Calibri Light" w:cs="Calibri Light"/>
          <w:color w:val="auto"/>
          <w:u w:val="single"/>
        </w:rPr>
      </w:pPr>
      <w:r w:rsidRPr="007242F6">
        <w:rPr>
          <w:rFonts w:ascii="Calibri Light" w:hAnsi="Calibri Light" w:cs="Calibri Light"/>
          <w:color w:val="auto"/>
          <w:u w:val="single"/>
        </w:rPr>
        <w:t>Ortodontimaterial</w:t>
      </w:r>
    </w:p>
    <w:p w14:paraId="26243FC1" w14:textId="21E2DC42" w:rsidR="00804628" w:rsidRDefault="00804628" w:rsidP="00F252EC">
      <w:pPr>
        <w:rPr>
          <w:rFonts w:ascii="Calibri Light" w:hAnsi="Calibri Light" w:cs="Calibri Light"/>
          <w:color w:val="auto"/>
        </w:rPr>
      </w:pPr>
      <w:r>
        <w:rPr>
          <w:rFonts w:ascii="Calibri Light" w:hAnsi="Calibri Light" w:cs="Calibri Light"/>
          <w:color w:val="auto"/>
        </w:rPr>
        <w:t xml:space="preserve">Området </w:t>
      </w:r>
      <w:r w:rsidR="00F751E1">
        <w:rPr>
          <w:rFonts w:ascii="Calibri Light" w:hAnsi="Calibri Light" w:cs="Calibri Light"/>
          <w:color w:val="auto"/>
        </w:rPr>
        <w:t xml:space="preserve">har inte kunnat bedömas då det </w:t>
      </w:r>
      <w:r w:rsidR="008611AA">
        <w:rPr>
          <w:rFonts w:ascii="Calibri Light" w:hAnsi="Calibri Light" w:cs="Calibri Light"/>
          <w:color w:val="auto"/>
        </w:rPr>
        <w:t>saknas svar från leverantö</w:t>
      </w:r>
      <w:r w:rsidR="00082AE1">
        <w:rPr>
          <w:rFonts w:ascii="Calibri Light" w:hAnsi="Calibri Light" w:cs="Calibri Light"/>
          <w:color w:val="auto"/>
        </w:rPr>
        <w:t>rer</w:t>
      </w:r>
      <w:r w:rsidR="00F751E1">
        <w:rPr>
          <w:rFonts w:ascii="Calibri Light" w:hAnsi="Calibri Light" w:cs="Calibri Light"/>
          <w:color w:val="auto"/>
        </w:rPr>
        <w:t xml:space="preserve">. </w:t>
      </w:r>
    </w:p>
    <w:p w14:paraId="6D82B37D" w14:textId="77777777" w:rsidR="008611AA" w:rsidRDefault="008611AA" w:rsidP="00F252EC">
      <w:pPr>
        <w:rPr>
          <w:rFonts w:ascii="Calibri Light" w:hAnsi="Calibri Light" w:cs="Calibri Light"/>
          <w:color w:val="auto"/>
        </w:rPr>
      </w:pPr>
    </w:p>
    <w:p w14:paraId="400F418D" w14:textId="5170BE7F" w:rsidR="007242F6" w:rsidRPr="007242F6" w:rsidRDefault="007242F6" w:rsidP="00F252EC">
      <w:pPr>
        <w:rPr>
          <w:rFonts w:ascii="Calibri Light" w:hAnsi="Calibri Light" w:cs="Calibri Light"/>
          <w:color w:val="auto"/>
          <w:u w:val="single"/>
        </w:rPr>
      </w:pPr>
      <w:r>
        <w:rPr>
          <w:rFonts w:ascii="Calibri Light" w:hAnsi="Calibri Light" w:cs="Calibri Light"/>
          <w:color w:val="auto"/>
          <w:u w:val="single"/>
        </w:rPr>
        <w:t>T</w:t>
      </w:r>
      <w:r w:rsidRPr="007242F6">
        <w:rPr>
          <w:rFonts w:ascii="Calibri Light" w:hAnsi="Calibri Light" w:cs="Calibri Light"/>
          <w:color w:val="auto"/>
          <w:u w:val="single"/>
        </w:rPr>
        <w:t xml:space="preserve">andvårdsutrustning </w:t>
      </w:r>
    </w:p>
    <w:p w14:paraId="0606EC06" w14:textId="69F51177" w:rsidR="00112A2A" w:rsidRDefault="000043C1" w:rsidP="00424C88">
      <w:pPr>
        <w:rPr>
          <w:rFonts w:ascii="Calibri Light" w:hAnsi="Calibri Light" w:cs="Calibri Light"/>
          <w:color w:val="auto"/>
        </w:rPr>
      </w:pPr>
      <w:r>
        <w:rPr>
          <w:rFonts w:ascii="Calibri Light" w:hAnsi="Calibri Light" w:cs="Calibri Light"/>
          <w:color w:val="auto"/>
        </w:rPr>
        <w:t>Utifrån</w:t>
      </w:r>
      <w:r w:rsidR="00161FBD">
        <w:rPr>
          <w:rFonts w:ascii="Calibri Light" w:hAnsi="Calibri Light" w:cs="Calibri Light"/>
          <w:color w:val="auto"/>
        </w:rPr>
        <w:t xml:space="preserve"> information från regionerna inn</w:t>
      </w:r>
      <w:r w:rsidR="00910190">
        <w:rPr>
          <w:rFonts w:ascii="Calibri Light" w:hAnsi="Calibri Light" w:cs="Calibri Light"/>
          <w:color w:val="auto"/>
        </w:rPr>
        <w:t xml:space="preserve">efattar </w:t>
      </w:r>
      <w:r w:rsidR="00351B5B">
        <w:rPr>
          <w:rFonts w:ascii="Calibri Light" w:hAnsi="Calibri Light" w:cs="Calibri Light"/>
          <w:color w:val="auto"/>
        </w:rPr>
        <w:t xml:space="preserve">området </w:t>
      </w:r>
      <w:r w:rsidR="00351B5B" w:rsidRPr="007242F6">
        <w:rPr>
          <w:rFonts w:ascii="Calibri Light" w:hAnsi="Calibri Light" w:cs="Calibri Light"/>
          <w:color w:val="auto"/>
        </w:rPr>
        <w:t>tandvårdsutrustning</w:t>
      </w:r>
      <w:r w:rsidR="0022081E" w:rsidRPr="007242F6">
        <w:rPr>
          <w:rFonts w:ascii="Calibri Light" w:hAnsi="Calibri Light" w:cs="Calibri Light"/>
          <w:color w:val="auto"/>
        </w:rPr>
        <w:t xml:space="preserve"> </w:t>
      </w:r>
      <w:r w:rsidR="00910190" w:rsidRPr="007242F6">
        <w:rPr>
          <w:rFonts w:ascii="Calibri Light" w:hAnsi="Calibri Light" w:cs="Calibri Light"/>
          <w:color w:val="auto"/>
        </w:rPr>
        <w:t xml:space="preserve">stolar mm. </w:t>
      </w:r>
      <w:r w:rsidR="00161FBD">
        <w:rPr>
          <w:rFonts w:ascii="Calibri Light" w:hAnsi="Calibri Light" w:cs="Calibri Light"/>
          <w:color w:val="auto"/>
        </w:rPr>
        <w:t>P</w:t>
      </w:r>
      <w:r w:rsidR="00161FBD" w:rsidRPr="009555EB">
        <w:rPr>
          <w:rFonts w:ascii="Calibri Light" w:hAnsi="Calibri Light" w:cs="Calibri Light"/>
          <w:color w:val="auto"/>
        </w:rPr>
        <w:t>rodukter</w:t>
      </w:r>
      <w:r w:rsidR="00161FBD">
        <w:rPr>
          <w:rFonts w:ascii="Calibri Light" w:hAnsi="Calibri Light" w:cs="Calibri Light"/>
          <w:color w:val="auto"/>
        </w:rPr>
        <w:t xml:space="preserve"> som</w:t>
      </w:r>
      <w:r w:rsidR="00161FBD" w:rsidRPr="009555EB">
        <w:rPr>
          <w:rFonts w:ascii="Calibri Light" w:hAnsi="Calibri Light" w:cs="Calibri Light"/>
          <w:color w:val="auto"/>
        </w:rPr>
        <w:t xml:space="preserve"> har bedömts </w:t>
      </w:r>
      <w:r w:rsidR="00161FBD">
        <w:rPr>
          <w:rFonts w:ascii="Calibri Light" w:hAnsi="Calibri Light" w:cs="Calibri Light"/>
          <w:color w:val="auto"/>
        </w:rPr>
        <w:t xml:space="preserve">är arbetsstol för operatör och </w:t>
      </w:r>
      <w:proofErr w:type="spellStart"/>
      <w:r w:rsidR="00161FBD">
        <w:rPr>
          <w:rFonts w:ascii="Calibri Light" w:hAnsi="Calibri Light" w:cs="Calibri Light"/>
          <w:color w:val="auto"/>
        </w:rPr>
        <w:t>Unit</w:t>
      </w:r>
      <w:proofErr w:type="spellEnd"/>
      <w:r w:rsidR="00A60DE8">
        <w:rPr>
          <w:rFonts w:ascii="Calibri Light" w:hAnsi="Calibri Light" w:cs="Calibri Light"/>
          <w:color w:val="auto"/>
        </w:rPr>
        <w:t xml:space="preserve">. </w:t>
      </w:r>
      <w:r w:rsidR="00630CF0">
        <w:rPr>
          <w:rFonts w:ascii="Calibri Light" w:hAnsi="Calibri Light" w:cs="Calibri Light"/>
          <w:color w:val="auto"/>
        </w:rPr>
        <w:br/>
      </w:r>
    </w:p>
    <w:p w14:paraId="403E7325" w14:textId="5A7EDC08" w:rsidR="00DC169D" w:rsidRDefault="005251F2" w:rsidP="00424C88">
      <w:pPr>
        <w:rPr>
          <w:rFonts w:ascii="Calibri Light" w:hAnsi="Calibri Light" w:cs="Calibri Light"/>
          <w:color w:val="auto"/>
        </w:rPr>
      </w:pPr>
      <w:r>
        <w:rPr>
          <w:rFonts w:ascii="Calibri Light" w:hAnsi="Calibri Light" w:cs="Calibri Light"/>
          <w:color w:val="auto"/>
        </w:rPr>
        <w:t>Arbet</w:t>
      </w:r>
      <w:r w:rsidR="0007428C">
        <w:rPr>
          <w:rFonts w:ascii="Calibri Light" w:hAnsi="Calibri Light" w:cs="Calibri Light"/>
          <w:color w:val="auto"/>
        </w:rPr>
        <w:t>s</w:t>
      </w:r>
      <w:r>
        <w:rPr>
          <w:rFonts w:ascii="Calibri Light" w:hAnsi="Calibri Light" w:cs="Calibri Light"/>
          <w:color w:val="auto"/>
        </w:rPr>
        <w:t>stol för operatör</w:t>
      </w:r>
      <w:r w:rsidR="00314699">
        <w:rPr>
          <w:rFonts w:ascii="Calibri Light" w:hAnsi="Calibri Light" w:cs="Calibri Light"/>
          <w:color w:val="auto"/>
        </w:rPr>
        <w:t xml:space="preserve"> har hög risk gällande</w:t>
      </w:r>
      <w:r w:rsidR="002C326D">
        <w:rPr>
          <w:rFonts w:ascii="Calibri Light" w:hAnsi="Calibri Light" w:cs="Calibri Light"/>
          <w:color w:val="auto"/>
        </w:rPr>
        <w:t xml:space="preserve"> mänskliga rättigheter</w:t>
      </w:r>
      <w:r w:rsidR="0007428C">
        <w:rPr>
          <w:rFonts w:ascii="Calibri Light" w:hAnsi="Calibri Light" w:cs="Calibri Light"/>
          <w:color w:val="auto"/>
        </w:rPr>
        <w:t xml:space="preserve"> (3,1)</w:t>
      </w:r>
      <w:r w:rsidR="00314699">
        <w:rPr>
          <w:rFonts w:ascii="Calibri Light" w:hAnsi="Calibri Light" w:cs="Calibri Light"/>
          <w:color w:val="auto"/>
        </w:rPr>
        <w:t xml:space="preserve"> och miljö</w:t>
      </w:r>
      <w:r w:rsidR="0007428C">
        <w:rPr>
          <w:rFonts w:ascii="Calibri Light" w:hAnsi="Calibri Light" w:cs="Calibri Light"/>
          <w:color w:val="auto"/>
        </w:rPr>
        <w:t xml:space="preserve"> </w:t>
      </w:r>
      <w:r w:rsidR="005E3CB5">
        <w:rPr>
          <w:rFonts w:ascii="Calibri Light" w:hAnsi="Calibri Light" w:cs="Calibri Light"/>
          <w:color w:val="auto"/>
        </w:rPr>
        <w:t>(</w:t>
      </w:r>
      <w:r w:rsidR="001078AC">
        <w:rPr>
          <w:rFonts w:ascii="Calibri Light" w:hAnsi="Calibri Light" w:cs="Calibri Light"/>
          <w:color w:val="auto"/>
        </w:rPr>
        <w:t>3,</w:t>
      </w:r>
      <w:r w:rsidR="0007428C">
        <w:rPr>
          <w:rFonts w:ascii="Calibri Light" w:hAnsi="Calibri Light" w:cs="Calibri Light"/>
          <w:color w:val="auto"/>
        </w:rPr>
        <w:t>3</w:t>
      </w:r>
      <w:r w:rsidR="005E3CB5">
        <w:rPr>
          <w:rFonts w:ascii="Calibri Light" w:hAnsi="Calibri Light" w:cs="Calibri Light"/>
          <w:color w:val="auto"/>
        </w:rPr>
        <w:t>)</w:t>
      </w:r>
      <w:r w:rsidR="00602771">
        <w:rPr>
          <w:rFonts w:ascii="Calibri Light" w:hAnsi="Calibri Light" w:cs="Calibri Light"/>
          <w:color w:val="auto"/>
        </w:rPr>
        <w:t xml:space="preserve">. </w:t>
      </w:r>
      <w:r w:rsidR="00451C94">
        <w:rPr>
          <w:rFonts w:ascii="Calibri Light" w:hAnsi="Calibri Light" w:cs="Calibri Light"/>
          <w:color w:val="auto"/>
        </w:rPr>
        <w:t>Störst</w:t>
      </w:r>
      <w:r w:rsidR="00093757">
        <w:rPr>
          <w:rFonts w:ascii="Calibri Light" w:hAnsi="Calibri Light" w:cs="Calibri Light"/>
          <w:color w:val="auto"/>
        </w:rPr>
        <w:t xml:space="preserve"> </w:t>
      </w:r>
      <w:r w:rsidR="00451C94">
        <w:rPr>
          <w:rFonts w:ascii="Calibri Light" w:hAnsi="Calibri Light" w:cs="Calibri Light"/>
          <w:color w:val="auto"/>
        </w:rPr>
        <w:t>risk i råvaruledet</w:t>
      </w:r>
      <w:r w:rsidR="002A2B64">
        <w:rPr>
          <w:rFonts w:ascii="Calibri Light" w:hAnsi="Calibri Light" w:cs="Calibri Light"/>
          <w:color w:val="auto"/>
        </w:rPr>
        <w:t xml:space="preserve"> med mycket hö</w:t>
      </w:r>
      <w:r w:rsidR="004D1042">
        <w:rPr>
          <w:rFonts w:ascii="Calibri Light" w:hAnsi="Calibri Light" w:cs="Calibri Light"/>
          <w:color w:val="auto"/>
        </w:rPr>
        <w:t>g</w:t>
      </w:r>
      <w:r w:rsidR="002A2B64">
        <w:rPr>
          <w:rFonts w:ascii="Calibri Light" w:hAnsi="Calibri Light" w:cs="Calibri Light"/>
          <w:color w:val="auto"/>
        </w:rPr>
        <w:t xml:space="preserve"> risk gällande både mänskliga rättigheter och miljö.</w:t>
      </w:r>
      <w:r w:rsidR="00451C94">
        <w:rPr>
          <w:rFonts w:ascii="Calibri Light" w:hAnsi="Calibri Light" w:cs="Calibri Light"/>
          <w:color w:val="auto"/>
        </w:rPr>
        <w:t xml:space="preserve"> </w:t>
      </w:r>
      <w:r w:rsidR="00633BDE">
        <w:rPr>
          <w:rFonts w:ascii="Calibri Light" w:hAnsi="Calibri Light" w:cs="Calibri Light"/>
          <w:color w:val="auto"/>
        </w:rPr>
        <w:t>Slutti</w:t>
      </w:r>
      <w:r w:rsidR="00093757">
        <w:rPr>
          <w:rFonts w:ascii="Calibri Light" w:hAnsi="Calibri Light" w:cs="Calibri Light"/>
          <w:color w:val="auto"/>
        </w:rPr>
        <w:t>l</w:t>
      </w:r>
      <w:r w:rsidR="00633BDE">
        <w:rPr>
          <w:rFonts w:ascii="Calibri Light" w:hAnsi="Calibri Light" w:cs="Calibri Light"/>
          <w:color w:val="auto"/>
        </w:rPr>
        <w:t>lverkning sker i land med låg</w:t>
      </w:r>
      <w:r w:rsidR="00093757">
        <w:rPr>
          <w:rFonts w:ascii="Calibri Light" w:hAnsi="Calibri Light" w:cs="Calibri Light"/>
          <w:color w:val="auto"/>
        </w:rPr>
        <w:t xml:space="preserve"> </w:t>
      </w:r>
      <w:r w:rsidR="00633BDE">
        <w:rPr>
          <w:rFonts w:ascii="Calibri Light" w:hAnsi="Calibri Light" w:cs="Calibri Light"/>
          <w:color w:val="auto"/>
        </w:rPr>
        <w:t>risk. Komponenter kommer delvis från lä</w:t>
      </w:r>
      <w:r w:rsidR="00093757">
        <w:rPr>
          <w:rFonts w:ascii="Calibri Light" w:hAnsi="Calibri Light" w:cs="Calibri Light"/>
          <w:color w:val="auto"/>
        </w:rPr>
        <w:t xml:space="preserve">nder med hög risk gällande mänskliga rättigheter och miljö. </w:t>
      </w:r>
    </w:p>
    <w:p w14:paraId="57712C5A" w14:textId="77777777" w:rsidR="000A7C95" w:rsidRDefault="000A7C95" w:rsidP="00424C88">
      <w:pPr>
        <w:rPr>
          <w:rFonts w:ascii="Calibri Light" w:hAnsi="Calibri Light" w:cs="Calibri Light"/>
          <w:color w:val="auto"/>
        </w:rPr>
      </w:pPr>
    </w:p>
    <w:p w14:paraId="6BAABB42" w14:textId="47A31BE0" w:rsidR="005251F2" w:rsidRDefault="005251F2" w:rsidP="00424C88">
      <w:pPr>
        <w:rPr>
          <w:rFonts w:ascii="Calibri Light" w:hAnsi="Calibri Light" w:cs="Calibri Light"/>
          <w:color w:val="auto"/>
        </w:rPr>
      </w:pPr>
      <w:proofErr w:type="spellStart"/>
      <w:r>
        <w:rPr>
          <w:rFonts w:ascii="Calibri Light" w:hAnsi="Calibri Light" w:cs="Calibri Light"/>
          <w:color w:val="auto"/>
        </w:rPr>
        <w:t>Unit</w:t>
      </w:r>
      <w:proofErr w:type="spellEnd"/>
      <w:r>
        <w:rPr>
          <w:rFonts w:ascii="Calibri Light" w:hAnsi="Calibri Light" w:cs="Calibri Light"/>
          <w:color w:val="auto"/>
        </w:rPr>
        <w:t xml:space="preserve"> </w:t>
      </w:r>
      <w:r w:rsidR="002A2B64">
        <w:rPr>
          <w:rFonts w:ascii="Calibri Light" w:hAnsi="Calibri Light" w:cs="Calibri Light"/>
          <w:color w:val="auto"/>
        </w:rPr>
        <w:t xml:space="preserve">har </w:t>
      </w:r>
      <w:r w:rsidR="005E3CB5">
        <w:rPr>
          <w:rFonts w:ascii="Calibri Light" w:hAnsi="Calibri Light" w:cs="Calibri Light"/>
          <w:color w:val="auto"/>
        </w:rPr>
        <w:t>medelrisk för</w:t>
      </w:r>
      <w:r w:rsidR="00112A2A">
        <w:rPr>
          <w:rFonts w:ascii="Calibri Light" w:hAnsi="Calibri Light" w:cs="Calibri Light"/>
          <w:color w:val="auto"/>
        </w:rPr>
        <w:t xml:space="preserve"> m</w:t>
      </w:r>
      <w:r>
        <w:rPr>
          <w:rFonts w:ascii="Calibri Light" w:hAnsi="Calibri Light" w:cs="Calibri Light"/>
          <w:color w:val="auto"/>
        </w:rPr>
        <w:t>änskliga rättigheter (2,</w:t>
      </w:r>
      <w:r w:rsidR="002A51C7">
        <w:rPr>
          <w:rFonts w:ascii="Calibri Light" w:hAnsi="Calibri Light" w:cs="Calibri Light"/>
          <w:color w:val="auto"/>
        </w:rPr>
        <w:t>9</w:t>
      </w:r>
      <w:r>
        <w:rPr>
          <w:rFonts w:ascii="Calibri Light" w:hAnsi="Calibri Light" w:cs="Calibri Light"/>
          <w:color w:val="auto"/>
        </w:rPr>
        <w:t xml:space="preserve">) </w:t>
      </w:r>
      <w:r w:rsidR="005E3CB5">
        <w:rPr>
          <w:rFonts w:ascii="Calibri Light" w:hAnsi="Calibri Light" w:cs="Calibri Light"/>
          <w:color w:val="auto"/>
        </w:rPr>
        <w:t>m</w:t>
      </w:r>
      <w:r>
        <w:rPr>
          <w:rFonts w:ascii="Calibri Light" w:hAnsi="Calibri Light" w:cs="Calibri Light"/>
          <w:color w:val="auto"/>
        </w:rPr>
        <w:t>iljö</w:t>
      </w:r>
      <w:r w:rsidR="005E3CB5">
        <w:rPr>
          <w:rFonts w:ascii="Calibri Light" w:hAnsi="Calibri Light" w:cs="Calibri Light"/>
          <w:color w:val="auto"/>
        </w:rPr>
        <w:t xml:space="preserve"> hög risk (</w:t>
      </w:r>
      <w:r>
        <w:rPr>
          <w:rFonts w:ascii="Calibri Light" w:hAnsi="Calibri Light" w:cs="Calibri Light"/>
          <w:color w:val="auto"/>
        </w:rPr>
        <w:t>3,</w:t>
      </w:r>
      <w:r w:rsidR="00387906">
        <w:rPr>
          <w:rFonts w:ascii="Calibri Light" w:hAnsi="Calibri Light" w:cs="Calibri Light"/>
          <w:color w:val="auto"/>
        </w:rPr>
        <w:t>3</w:t>
      </w:r>
      <w:r w:rsidR="005E3CB5">
        <w:rPr>
          <w:rFonts w:ascii="Calibri Light" w:hAnsi="Calibri Light" w:cs="Calibri Light"/>
          <w:color w:val="auto"/>
        </w:rPr>
        <w:t>)</w:t>
      </w:r>
      <w:r w:rsidR="00671A3D">
        <w:rPr>
          <w:rFonts w:ascii="Calibri Light" w:hAnsi="Calibri Light" w:cs="Calibri Light"/>
          <w:color w:val="auto"/>
        </w:rPr>
        <w:t xml:space="preserve">. Störst risk i råvaruledet </w:t>
      </w:r>
      <w:r w:rsidR="006730BD">
        <w:rPr>
          <w:rFonts w:ascii="Calibri Light" w:hAnsi="Calibri Light" w:cs="Calibri Light"/>
          <w:color w:val="auto"/>
        </w:rPr>
        <w:t xml:space="preserve">med mycket hög risk gällande </w:t>
      </w:r>
      <w:r w:rsidR="009725EC">
        <w:rPr>
          <w:rFonts w:ascii="Calibri Light" w:hAnsi="Calibri Light" w:cs="Calibri Light"/>
          <w:color w:val="auto"/>
        </w:rPr>
        <w:t xml:space="preserve">både mänskliga rättigheter och miljö. </w:t>
      </w:r>
      <w:r w:rsidR="000A7C95">
        <w:rPr>
          <w:rFonts w:ascii="Calibri Light" w:hAnsi="Calibri Light" w:cs="Calibri Light"/>
          <w:color w:val="auto"/>
        </w:rPr>
        <w:t>B</w:t>
      </w:r>
      <w:r w:rsidR="003E0508">
        <w:rPr>
          <w:rFonts w:ascii="Calibri Light" w:hAnsi="Calibri Light" w:cs="Calibri Light"/>
          <w:color w:val="auto"/>
        </w:rPr>
        <w:t>åde sluttillverkning</w:t>
      </w:r>
      <w:r w:rsidR="00671A3D">
        <w:rPr>
          <w:rFonts w:ascii="Calibri Light" w:hAnsi="Calibri Light" w:cs="Calibri Light"/>
          <w:color w:val="auto"/>
        </w:rPr>
        <w:t xml:space="preserve"> och </w:t>
      </w:r>
      <w:r w:rsidR="003015C6">
        <w:rPr>
          <w:rFonts w:ascii="Calibri Light" w:hAnsi="Calibri Light" w:cs="Calibri Light"/>
          <w:color w:val="auto"/>
        </w:rPr>
        <w:t>komponenttillverkning</w:t>
      </w:r>
      <w:r w:rsidR="00671A3D">
        <w:rPr>
          <w:rFonts w:ascii="Calibri Light" w:hAnsi="Calibri Light" w:cs="Calibri Light"/>
          <w:color w:val="auto"/>
        </w:rPr>
        <w:t xml:space="preserve"> sker i länder med låg risk </w:t>
      </w:r>
    </w:p>
    <w:p w14:paraId="30810E91" w14:textId="2B63F806" w:rsidR="0038194B" w:rsidRDefault="0038194B" w:rsidP="00424C88">
      <w:pPr>
        <w:rPr>
          <w:rFonts w:ascii="Calibri Light" w:hAnsi="Calibri Light" w:cs="Calibri Light"/>
          <w:color w:val="auto"/>
        </w:rPr>
      </w:pPr>
    </w:p>
    <w:p w14:paraId="487D4BFD" w14:textId="337C6441" w:rsidR="007242F6" w:rsidRPr="007242F6" w:rsidRDefault="007242F6" w:rsidP="00424C88">
      <w:pPr>
        <w:rPr>
          <w:rFonts w:ascii="Calibri Light" w:hAnsi="Calibri Light" w:cs="Calibri Light"/>
          <w:color w:val="auto"/>
          <w:u w:val="single"/>
        </w:rPr>
      </w:pPr>
      <w:r>
        <w:rPr>
          <w:rFonts w:ascii="Calibri Light" w:hAnsi="Calibri Light" w:cs="Calibri Light"/>
          <w:color w:val="auto"/>
          <w:u w:val="single"/>
        </w:rPr>
        <w:t>D</w:t>
      </w:r>
      <w:r w:rsidRPr="007242F6">
        <w:rPr>
          <w:rFonts w:ascii="Calibri Light" w:hAnsi="Calibri Light" w:cs="Calibri Light"/>
          <w:color w:val="auto"/>
          <w:u w:val="single"/>
        </w:rPr>
        <w:t>entalmöbler och tandläkarinredning</w:t>
      </w:r>
    </w:p>
    <w:p w14:paraId="2B1A6BF7" w14:textId="16641403" w:rsidR="005A319F" w:rsidRDefault="009952F5" w:rsidP="00F252EC">
      <w:pPr>
        <w:rPr>
          <w:rFonts w:ascii="Calibri Light" w:hAnsi="Calibri Light" w:cs="Calibri Light"/>
          <w:color w:val="auto"/>
        </w:rPr>
      </w:pPr>
      <w:r>
        <w:rPr>
          <w:rFonts w:ascii="Calibri Light" w:hAnsi="Calibri Light" w:cs="Calibri Light"/>
          <w:color w:val="auto"/>
        </w:rPr>
        <w:t xml:space="preserve">Utifrån information från regionerna innefattar </w:t>
      </w:r>
      <w:r w:rsidR="00DE1BD1">
        <w:rPr>
          <w:rFonts w:ascii="Calibri Light" w:hAnsi="Calibri Light" w:cs="Calibri Light"/>
          <w:color w:val="auto"/>
        </w:rPr>
        <w:t>området</w:t>
      </w:r>
      <w:r>
        <w:rPr>
          <w:rFonts w:ascii="Calibri Light" w:hAnsi="Calibri Light" w:cs="Calibri Light"/>
          <w:color w:val="auto"/>
        </w:rPr>
        <w:t xml:space="preserve"> </w:t>
      </w:r>
      <w:r w:rsidRPr="007242F6">
        <w:rPr>
          <w:rFonts w:ascii="Calibri Light" w:hAnsi="Calibri Light" w:cs="Calibri Light"/>
          <w:color w:val="auto"/>
        </w:rPr>
        <w:t>d</w:t>
      </w:r>
      <w:r w:rsidR="005726C0" w:rsidRPr="007242F6">
        <w:rPr>
          <w:rFonts w:ascii="Calibri Light" w:hAnsi="Calibri Light" w:cs="Calibri Light"/>
          <w:color w:val="auto"/>
        </w:rPr>
        <w:t>entalmöbler och tandläkar</w:t>
      </w:r>
      <w:r w:rsidRPr="007242F6">
        <w:rPr>
          <w:rFonts w:ascii="Calibri Light" w:hAnsi="Calibri Light" w:cs="Calibri Light"/>
          <w:color w:val="auto"/>
        </w:rPr>
        <w:t>inredning</w:t>
      </w:r>
      <w:r>
        <w:rPr>
          <w:rFonts w:ascii="Calibri Light" w:hAnsi="Calibri Light" w:cs="Calibri Light"/>
          <w:color w:val="auto"/>
        </w:rPr>
        <w:t xml:space="preserve"> </w:t>
      </w:r>
      <w:r w:rsidR="00531015">
        <w:rPr>
          <w:rFonts w:ascii="Calibri Light" w:hAnsi="Calibri Light" w:cs="Calibri Light"/>
          <w:color w:val="auto"/>
        </w:rPr>
        <w:t>inredning till tandvården.</w:t>
      </w:r>
      <w:r w:rsidR="00F46D67" w:rsidRPr="00F46D67">
        <w:rPr>
          <w:rFonts w:ascii="Calibri Light" w:hAnsi="Calibri Light" w:cs="Calibri Light"/>
          <w:color w:val="auto"/>
        </w:rPr>
        <w:t xml:space="preserve"> </w:t>
      </w:r>
      <w:r w:rsidR="00F46D67" w:rsidRPr="0008492E">
        <w:rPr>
          <w:rFonts w:ascii="Calibri Light" w:hAnsi="Calibri Light" w:cs="Calibri Light"/>
          <w:color w:val="auto"/>
        </w:rPr>
        <w:t>Produkter som bedömts är skåp och bänkar.</w:t>
      </w:r>
    </w:p>
    <w:p w14:paraId="1E239E82" w14:textId="4F26AD12" w:rsidR="005A319F" w:rsidRDefault="00270B2E" w:rsidP="005A319F">
      <w:pPr>
        <w:rPr>
          <w:rFonts w:ascii="Calibri Light" w:hAnsi="Calibri Light" w:cs="Calibri Light"/>
          <w:color w:val="auto"/>
        </w:rPr>
      </w:pPr>
      <w:r>
        <w:rPr>
          <w:rFonts w:ascii="Calibri Light" w:hAnsi="Calibri Light" w:cs="Calibri Light"/>
          <w:color w:val="auto"/>
        </w:rPr>
        <w:t xml:space="preserve"> </w:t>
      </w:r>
    </w:p>
    <w:p w14:paraId="1F624767" w14:textId="19CA7C02" w:rsidR="00840A33" w:rsidRDefault="00840A33" w:rsidP="00F252EC">
      <w:pPr>
        <w:rPr>
          <w:rFonts w:ascii="Calibri Light" w:hAnsi="Calibri Light" w:cs="Calibri Light"/>
          <w:color w:val="auto"/>
        </w:rPr>
      </w:pPr>
    </w:p>
    <w:p w14:paraId="5EBF5FCF" w14:textId="1E7174BF" w:rsidR="00D23BCA" w:rsidRDefault="000F67C5" w:rsidP="00F252EC">
      <w:pPr>
        <w:rPr>
          <w:rFonts w:ascii="Calibri Light" w:hAnsi="Calibri Light" w:cs="Calibri Light"/>
          <w:color w:val="auto"/>
        </w:rPr>
      </w:pPr>
      <w:r>
        <w:rPr>
          <w:rFonts w:ascii="Calibri Light" w:hAnsi="Calibri Light" w:cs="Calibri Light"/>
          <w:color w:val="auto"/>
        </w:rPr>
        <w:t xml:space="preserve">Skåp och bänkar har </w:t>
      </w:r>
      <w:r w:rsidR="00481FFE">
        <w:rPr>
          <w:rFonts w:ascii="Calibri Light" w:hAnsi="Calibri Light" w:cs="Calibri Light"/>
          <w:color w:val="auto"/>
        </w:rPr>
        <w:t>m</w:t>
      </w:r>
      <w:r w:rsidR="00D23BCA">
        <w:rPr>
          <w:rFonts w:ascii="Calibri Light" w:hAnsi="Calibri Light" w:cs="Calibri Light"/>
          <w:color w:val="auto"/>
        </w:rPr>
        <w:t>edelrisk gällande</w:t>
      </w:r>
      <w:r w:rsidR="00602771">
        <w:rPr>
          <w:rFonts w:ascii="Calibri Light" w:hAnsi="Calibri Light" w:cs="Calibri Light"/>
          <w:color w:val="auto"/>
        </w:rPr>
        <w:t xml:space="preserve"> </w:t>
      </w:r>
      <w:r w:rsidR="00D23BCA">
        <w:rPr>
          <w:rFonts w:ascii="Calibri Light" w:hAnsi="Calibri Light" w:cs="Calibri Light"/>
          <w:color w:val="auto"/>
        </w:rPr>
        <w:t>mänskliga rättigheter</w:t>
      </w:r>
      <w:r w:rsidR="001A2783">
        <w:rPr>
          <w:rFonts w:ascii="Calibri Light" w:hAnsi="Calibri Light" w:cs="Calibri Light"/>
          <w:color w:val="auto"/>
        </w:rPr>
        <w:t xml:space="preserve"> (</w:t>
      </w:r>
      <w:r w:rsidR="00671A3D">
        <w:rPr>
          <w:rFonts w:ascii="Calibri Light" w:hAnsi="Calibri Light" w:cs="Calibri Light"/>
          <w:color w:val="auto"/>
        </w:rPr>
        <w:t>2,</w:t>
      </w:r>
      <w:r w:rsidR="009E6CA6">
        <w:rPr>
          <w:rFonts w:ascii="Calibri Light" w:hAnsi="Calibri Light" w:cs="Calibri Light"/>
          <w:color w:val="auto"/>
        </w:rPr>
        <w:t>7</w:t>
      </w:r>
      <w:r w:rsidR="00671A3D">
        <w:rPr>
          <w:rFonts w:ascii="Calibri Light" w:hAnsi="Calibri Light" w:cs="Calibri Light"/>
          <w:color w:val="auto"/>
        </w:rPr>
        <w:t>)</w:t>
      </w:r>
      <w:r w:rsidR="00D23BCA">
        <w:rPr>
          <w:rFonts w:ascii="Calibri Light" w:hAnsi="Calibri Light" w:cs="Calibri Light"/>
          <w:color w:val="auto"/>
        </w:rPr>
        <w:t xml:space="preserve"> och</w:t>
      </w:r>
      <w:r w:rsidR="00B5428F">
        <w:rPr>
          <w:rFonts w:ascii="Calibri Light" w:hAnsi="Calibri Light" w:cs="Calibri Light"/>
          <w:color w:val="auto"/>
        </w:rPr>
        <w:t xml:space="preserve"> </w:t>
      </w:r>
      <w:r w:rsidR="00D23BCA">
        <w:rPr>
          <w:rFonts w:ascii="Calibri Light" w:hAnsi="Calibri Light" w:cs="Calibri Light"/>
          <w:color w:val="auto"/>
        </w:rPr>
        <w:t>miljö</w:t>
      </w:r>
      <w:r w:rsidR="00671A3D">
        <w:rPr>
          <w:rFonts w:ascii="Calibri Light" w:hAnsi="Calibri Light" w:cs="Calibri Light"/>
          <w:color w:val="auto"/>
        </w:rPr>
        <w:t xml:space="preserve"> (</w:t>
      </w:r>
      <w:r w:rsidR="00650D87">
        <w:rPr>
          <w:rFonts w:ascii="Calibri Light" w:hAnsi="Calibri Light" w:cs="Calibri Light"/>
          <w:color w:val="auto"/>
        </w:rPr>
        <w:t>2,9</w:t>
      </w:r>
      <w:r w:rsidR="00671A3D">
        <w:rPr>
          <w:rFonts w:ascii="Calibri Light" w:hAnsi="Calibri Light" w:cs="Calibri Light"/>
          <w:color w:val="auto"/>
        </w:rPr>
        <w:t>)</w:t>
      </w:r>
      <w:r w:rsidR="00C80DAC">
        <w:rPr>
          <w:rFonts w:ascii="Calibri Light" w:hAnsi="Calibri Light" w:cs="Calibri Light"/>
          <w:color w:val="auto"/>
        </w:rPr>
        <w:t xml:space="preserve">. </w:t>
      </w:r>
      <w:r w:rsidR="003E0100">
        <w:rPr>
          <w:rFonts w:ascii="Calibri Light" w:hAnsi="Calibri Light" w:cs="Calibri Light"/>
          <w:color w:val="auto"/>
        </w:rPr>
        <w:t>Störst risk i råvaruledet</w:t>
      </w:r>
      <w:r w:rsidR="00333F0D">
        <w:rPr>
          <w:rFonts w:ascii="Calibri Light" w:hAnsi="Calibri Light" w:cs="Calibri Light"/>
          <w:color w:val="auto"/>
        </w:rPr>
        <w:t xml:space="preserve"> </w:t>
      </w:r>
      <w:r w:rsidR="00DC169D">
        <w:rPr>
          <w:rFonts w:ascii="Calibri Light" w:hAnsi="Calibri Light" w:cs="Calibri Light"/>
          <w:color w:val="auto"/>
        </w:rPr>
        <w:t xml:space="preserve">med </w:t>
      </w:r>
      <w:r w:rsidR="00260141">
        <w:rPr>
          <w:rFonts w:ascii="Calibri Light" w:hAnsi="Calibri Light" w:cs="Calibri Light"/>
          <w:color w:val="auto"/>
        </w:rPr>
        <w:t>mycket hög risk gällande både mänskliga rättigheter och miljö. B</w:t>
      </w:r>
      <w:r w:rsidR="003E0100">
        <w:rPr>
          <w:rFonts w:ascii="Calibri Light" w:hAnsi="Calibri Light" w:cs="Calibri Light"/>
          <w:color w:val="auto"/>
        </w:rPr>
        <w:t xml:space="preserve">åde sluttillverkning och </w:t>
      </w:r>
      <w:r w:rsidR="00CF3567">
        <w:rPr>
          <w:rFonts w:ascii="Calibri Light" w:hAnsi="Calibri Light" w:cs="Calibri Light"/>
          <w:color w:val="auto"/>
        </w:rPr>
        <w:t>komponenttillverkning</w:t>
      </w:r>
      <w:r w:rsidR="003E0100">
        <w:rPr>
          <w:rFonts w:ascii="Calibri Light" w:hAnsi="Calibri Light" w:cs="Calibri Light"/>
          <w:color w:val="auto"/>
        </w:rPr>
        <w:t xml:space="preserve"> sker i länder med l</w:t>
      </w:r>
      <w:r w:rsidR="00D17D3F">
        <w:rPr>
          <w:rFonts w:ascii="Calibri Light" w:hAnsi="Calibri Light" w:cs="Calibri Light"/>
          <w:color w:val="auto"/>
        </w:rPr>
        <w:t xml:space="preserve">ägre </w:t>
      </w:r>
      <w:r w:rsidR="003E0100">
        <w:rPr>
          <w:rFonts w:ascii="Calibri Light" w:hAnsi="Calibri Light" w:cs="Calibri Light"/>
          <w:color w:val="auto"/>
        </w:rPr>
        <w:t>ris</w:t>
      </w:r>
      <w:r w:rsidR="00CF3567">
        <w:rPr>
          <w:rFonts w:ascii="Calibri Light" w:hAnsi="Calibri Light" w:cs="Calibri Light"/>
          <w:color w:val="auto"/>
        </w:rPr>
        <w:t>k</w:t>
      </w:r>
      <w:r w:rsidR="00D17D3F">
        <w:rPr>
          <w:rFonts w:ascii="Calibri Light" w:hAnsi="Calibri Light" w:cs="Calibri Light"/>
          <w:color w:val="auto"/>
        </w:rPr>
        <w:t xml:space="preserve"> gällande mänskliga rättigheter och miljö</w:t>
      </w:r>
      <w:r w:rsidR="00CF3567">
        <w:rPr>
          <w:rFonts w:ascii="Calibri Light" w:hAnsi="Calibri Light" w:cs="Calibri Light"/>
          <w:color w:val="auto"/>
        </w:rPr>
        <w:t xml:space="preserve">. </w:t>
      </w:r>
      <w:r w:rsidR="00B476ED">
        <w:rPr>
          <w:rFonts w:ascii="Calibri Light" w:hAnsi="Calibri Light" w:cs="Calibri Light"/>
          <w:color w:val="auto"/>
        </w:rPr>
        <w:br/>
      </w:r>
    </w:p>
    <w:p w14:paraId="35083ECD" w14:textId="5D2E9899" w:rsidR="007C521A" w:rsidRPr="001B17C0" w:rsidRDefault="007C521A" w:rsidP="004F4A1C">
      <w:pPr>
        <w:rPr>
          <w:b/>
          <w:bCs/>
          <w:color w:val="3863A0" w:themeColor="accent1"/>
        </w:rPr>
      </w:pPr>
      <w:bookmarkStart w:id="52" w:name="_Toc1865109385"/>
      <w:r w:rsidRPr="001B17C0">
        <w:rPr>
          <w:b/>
          <w:bCs/>
          <w:color w:val="3863A0" w:themeColor="accent1"/>
        </w:rPr>
        <w:t>Produkter som bör prioriteras för framtida arbete</w:t>
      </w:r>
      <w:bookmarkEnd w:id="52"/>
    </w:p>
    <w:p w14:paraId="09C62004" w14:textId="77777777" w:rsidR="00506D8B" w:rsidRPr="007B2A51" w:rsidRDefault="00186117" w:rsidP="00506D8B">
      <w:pPr>
        <w:rPr>
          <w:rFonts w:ascii="Calibri Light" w:hAnsi="Calibri Light" w:cs="Calibri Light"/>
          <w:color w:val="auto"/>
        </w:rPr>
      </w:pPr>
      <w:proofErr w:type="spellStart"/>
      <w:r w:rsidRPr="007B2A51">
        <w:rPr>
          <w:rFonts w:ascii="Calibri Light" w:hAnsi="Calibri Light" w:cs="Calibri Light"/>
          <w:color w:val="auto"/>
        </w:rPr>
        <w:t>Goodpoint</w:t>
      </w:r>
      <w:proofErr w:type="spellEnd"/>
      <w:r w:rsidRPr="007B2A51">
        <w:rPr>
          <w:rFonts w:ascii="Calibri Light" w:hAnsi="Calibri Light" w:cs="Calibri Light"/>
          <w:color w:val="auto"/>
        </w:rPr>
        <w:t xml:space="preserve"> </w:t>
      </w:r>
      <w:r w:rsidRPr="007B2A51">
        <w:rPr>
          <w:rFonts w:ascii="Calibri Light" w:eastAsiaTheme="majorEastAsia" w:hAnsi="Calibri Light" w:cs="Calibri Light"/>
          <w:color w:val="auto"/>
        </w:rPr>
        <w:t xml:space="preserve">rekommenderar </w:t>
      </w:r>
      <w:r w:rsidRPr="007B2A51">
        <w:rPr>
          <w:rFonts w:ascii="Calibri Light" w:hAnsi="Calibri Light" w:cs="Calibri Light"/>
          <w:color w:val="auto"/>
        </w:rPr>
        <w:t>ökad informationsinsamling, inom detta område, genom dialog med leverantörer för att kartlägga spannet över ytterligare produkter som ingår i kategorin.</w:t>
      </w:r>
      <w:r w:rsidR="006F2993" w:rsidRPr="007B2A51">
        <w:rPr>
          <w:rFonts w:ascii="Calibri Light" w:hAnsi="Calibri Light" w:cs="Calibri Light"/>
          <w:color w:val="auto"/>
        </w:rPr>
        <w:t xml:space="preserve"> </w:t>
      </w:r>
    </w:p>
    <w:p w14:paraId="04EE5C28" w14:textId="77777777" w:rsidR="006A1A5D" w:rsidRDefault="006A1A5D" w:rsidP="00C10E11">
      <w:pPr>
        <w:rPr>
          <w:rFonts w:ascii="Calibri Light" w:hAnsi="Calibri Light" w:cs="Calibri Light"/>
          <w:color w:val="auto"/>
        </w:rPr>
      </w:pPr>
    </w:p>
    <w:p w14:paraId="69273DCD" w14:textId="5081217B" w:rsidR="00BC03A9" w:rsidRDefault="00C10E11" w:rsidP="00C10E11">
      <w:pPr>
        <w:rPr>
          <w:rFonts w:ascii="Calibri Light" w:hAnsi="Calibri Light" w:cs="Calibri Light"/>
          <w:color w:val="auto"/>
        </w:rPr>
      </w:pPr>
      <w:proofErr w:type="spellStart"/>
      <w:r w:rsidRPr="007B2A51">
        <w:rPr>
          <w:rFonts w:ascii="Calibri Light" w:hAnsi="Calibri Light" w:cs="Calibri Light"/>
          <w:color w:val="auto"/>
        </w:rPr>
        <w:t>Goodpoint</w:t>
      </w:r>
      <w:proofErr w:type="spellEnd"/>
      <w:r w:rsidRPr="007B2A51">
        <w:rPr>
          <w:rFonts w:ascii="Calibri Light" w:hAnsi="Calibri Light" w:cs="Calibri Light"/>
          <w:color w:val="auto"/>
        </w:rPr>
        <w:t xml:space="preserve"> rekommenderar vidare uppföljning av följande produkter</w:t>
      </w:r>
      <w:r w:rsidR="007B2A51" w:rsidRPr="007B2A51">
        <w:rPr>
          <w:rFonts w:ascii="Calibri Light" w:hAnsi="Calibri Light" w:cs="Calibri Light"/>
          <w:color w:val="auto"/>
        </w:rPr>
        <w:t>;</w:t>
      </w:r>
    </w:p>
    <w:p w14:paraId="7EA9E420" w14:textId="77777777" w:rsidR="00BC03A9" w:rsidRDefault="00BC03A9" w:rsidP="00C10E11">
      <w:pPr>
        <w:rPr>
          <w:rFonts w:ascii="Calibri Light" w:hAnsi="Calibri Light" w:cs="Calibri Light"/>
          <w:color w:val="auto"/>
        </w:rPr>
      </w:pPr>
    </w:p>
    <w:p w14:paraId="18F84457" w14:textId="16FE83C7" w:rsidR="00186760" w:rsidRPr="00186760" w:rsidRDefault="00186760" w:rsidP="00186760">
      <w:pPr>
        <w:pStyle w:val="Liststycke"/>
        <w:numPr>
          <w:ilvl w:val="0"/>
          <w:numId w:val="24"/>
        </w:numPr>
        <w:rPr>
          <w:rFonts w:ascii="Calibri Light" w:hAnsi="Calibri Light" w:cs="Calibri Light"/>
          <w:color w:val="auto"/>
        </w:rPr>
      </w:pPr>
      <w:proofErr w:type="spellStart"/>
      <w:r>
        <w:rPr>
          <w:rFonts w:ascii="Calibri Light" w:hAnsi="Calibri Light" w:cs="Calibri Light"/>
          <w:color w:val="auto"/>
        </w:rPr>
        <w:t>u</w:t>
      </w:r>
      <w:r w:rsidR="007B2A51" w:rsidRPr="00186760">
        <w:rPr>
          <w:rFonts w:ascii="Calibri Light" w:hAnsi="Calibri Light" w:cs="Calibri Light"/>
          <w:color w:val="auto"/>
        </w:rPr>
        <w:t>nit</w:t>
      </w:r>
      <w:proofErr w:type="spellEnd"/>
      <w:r w:rsidR="007B2A51" w:rsidRPr="00186760">
        <w:rPr>
          <w:rFonts w:ascii="Calibri Light" w:hAnsi="Calibri Light" w:cs="Calibri Light"/>
          <w:color w:val="auto"/>
        </w:rPr>
        <w:t xml:space="preserve"> </w:t>
      </w:r>
    </w:p>
    <w:p w14:paraId="7D1CC9C2" w14:textId="77777777" w:rsidR="00186760" w:rsidRPr="00186760" w:rsidRDefault="007B2A51" w:rsidP="00186760">
      <w:pPr>
        <w:pStyle w:val="Liststycke"/>
        <w:numPr>
          <w:ilvl w:val="0"/>
          <w:numId w:val="24"/>
        </w:numPr>
        <w:rPr>
          <w:rFonts w:ascii="Calibri Light" w:hAnsi="Calibri Light" w:cs="Calibri Light"/>
          <w:b/>
          <w:bCs/>
          <w:color w:val="auto"/>
        </w:rPr>
      </w:pPr>
      <w:r w:rsidRPr="00186760">
        <w:rPr>
          <w:rFonts w:ascii="Calibri Light" w:hAnsi="Calibri Light" w:cs="Calibri Light"/>
          <w:color w:val="auto"/>
        </w:rPr>
        <w:lastRenderedPageBreak/>
        <w:t>arbetsstol</w:t>
      </w:r>
    </w:p>
    <w:p w14:paraId="7C9032D4" w14:textId="77777777" w:rsidR="00186760" w:rsidRDefault="00186760" w:rsidP="00186760">
      <w:pPr>
        <w:rPr>
          <w:rFonts w:ascii="Calibri Light" w:hAnsi="Calibri Light" w:cs="Calibri Light"/>
          <w:color w:val="auto"/>
        </w:rPr>
      </w:pPr>
    </w:p>
    <w:p w14:paraId="69E02F28" w14:textId="219AF3A1" w:rsidR="00C10E11" w:rsidRPr="00186760" w:rsidRDefault="00EE7F03" w:rsidP="00186760">
      <w:pPr>
        <w:rPr>
          <w:rFonts w:ascii="Calibri Light" w:hAnsi="Calibri Light" w:cs="Calibri Light"/>
          <w:b/>
          <w:bCs/>
          <w:color w:val="auto"/>
        </w:rPr>
      </w:pPr>
      <w:r>
        <w:rPr>
          <w:rFonts w:ascii="Calibri Light" w:hAnsi="Calibri Light" w:cs="Calibri Light"/>
          <w:color w:val="auto"/>
        </w:rPr>
        <w:t xml:space="preserve">Då </w:t>
      </w:r>
      <w:r w:rsidR="00C10E11" w:rsidRPr="00186760">
        <w:rPr>
          <w:rFonts w:ascii="Calibri Light" w:hAnsi="Calibri Light" w:cs="Calibri Light"/>
          <w:color w:val="auto"/>
        </w:rPr>
        <w:t xml:space="preserve">delar av komponenttillverkningen </w:t>
      </w:r>
      <w:r w:rsidR="006A1A5D">
        <w:rPr>
          <w:rFonts w:ascii="Calibri Light" w:hAnsi="Calibri Light" w:cs="Calibri Light"/>
          <w:color w:val="auto"/>
        </w:rPr>
        <w:t xml:space="preserve">för dessa produkter </w:t>
      </w:r>
      <w:r w:rsidR="00C10E11" w:rsidRPr="00186760">
        <w:rPr>
          <w:rFonts w:ascii="Calibri Light" w:hAnsi="Calibri Light" w:cs="Calibri Light"/>
          <w:color w:val="auto"/>
        </w:rPr>
        <w:t xml:space="preserve">sker i länder med hög risk gällande miljö och mänskliga </w:t>
      </w:r>
      <w:r w:rsidR="00506D8B" w:rsidRPr="00186760">
        <w:rPr>
          <w:rFonts w:ascii="Calibri Light" w:hAnsi="Calibri Light" w:cs="Calibri Light"/>
          <w:color w:val="auto"/>
        </w:rPr>
        <w:t>rättigheter</w:t>
      </w:r>
      <w:r w:rsidR="007A6A44" w:rsidRPr="00186760">
        <w:rPr>
          <w:rFonts w:ascii="Calibri Light" w:hAnsi="Calibri Light" w:cs="Calibri Light"/>
          <w:color w:val="FF0000"/>
        </w:rPr>
        <w:t xml:space="preserve">. </w:t>
      </w:r>
    </w:p>
    <w:p w14:paraId="66F32F49" w14:textId="21542017" w:rsidR="00225EA3" w:rsidRPr="007A1C68" w:rsidRDefault="00225EA3" w:rsidP="00F252EC">
      <w:pPr>
        <w:rPr>
          <w:rFonts w:ascii="Calibri Light" w:hAnsi="Calibri Light" w:cs="Calibri Light"/>
          <w:color w:val="FF0000"/>
        </w:rPr>
      </w:pPr>
    </w:p>
    <w:p w14:paraId="7909C147" w14:textId="77777777" w:rsidR="00CE0246" w:rsidRPr="00F252EC" w:rsidRDefault="00CE0246" w:rsidP="00F252EC"/>
    <w:p w14:paraId="083BCC97" w14:textId="5D2E9899" w:rsidR="00DB77CC" w:rsidRDefault="00A10793" w:rsidP="002E0957">
      <w:pPr>
        <w:pStyle w:val="Rubrik2"/>
        <w:numPr>
          <w:ilvl w:val="1"/>
          <w:numId w:val="1"/>
        </w:numPr>
        <w:rPr>
          <w:color w:val="3863A0" w:themeColor="accent1"/>
        </w:rPr>
      </w:pPr>
      <w:bookmarkStart w:id="53" w:name="_Toc932839981"/>
      <w:r>
        <w:rPr>
          <w:color w:val="3863A0" w:themeColor="accent1"/>
        </w:rPr>
        <w:t xml:space="preserve"> </w:t>
      </w:r>
      <w:bookmarkStart w:id="54" w:name="_Toc99981262"/>
      <w:r w:rsidR="00DB77CC" w:rsidRPr="005D66CC">
        <w:rPr>
          <w:color w:val="3863A0" w:themeColor="accent1"/>
        </w:rPr>
        <w:t>Inkontinens och stomi (inklusive sjukvårdskemikalier, övning-och simuleringsutrustning)</w:t>
      </w:r>
      <w:bookmarkEnd w:id="53"/>
      <w:bookmarkEnd w:id="54"/>
    </w:p>
    <w:p w14:paraId="5A1B56F1" w14:textId="77777777" w:rsidR="00BC3B36" w:rsidRDefault="00BC3B36" w:rsidP="00F252EC">
      <w:pPr>
        <w:rPr>
          <w:rFonts w:ascii="Calibri Light" w:hAnsi="Calibri Light" w:cs="Calibri Light"/>
          <w:color w:val="auto"/>
        </w:rPr>
      </w:pPr>
    </w:p>
    <w:p w14:paraId="7C896792" w14:textId="5D2E9899" w:rsidR="00BC3B36" w:rsidRPr="00BC3B36" w:rsidRDefault="00995AFF" w:rsidP="00995AFF">
      <w:pPr>
        <w:pStyle w:val="Rubrik3"/>
      </w:pPr>
      <w:bookmarkStart w:id="55" w:name="_Toc1489734979"/>
      <w:bookmarkStart w:id="56" w:name="_Toc99981263"/>
      <w:r>
        <w:t xml:space="preserve">4.8.1 </w:t>
      </w:r>
      <w:r w:rsidR="00BC3B36" w:rsidRPr="00BC3B36">
        <w:t>Inkontinens och stomi</w:t>
      </w:r>
      <w:bookmarkEnd w:id="55"/>
      <w:bookmarkEnd w:id="56"/>
    </w:p>
    <w:p w14:paraId="5B62C15C" w14:textId="3B0737EA" w:rsidR="0056683D" w:rsidRPr="00E22219" w:rsidRDefault="00F252EC" w:rsidP="00F252EC">
      <w:pPr>
        <w:rPr>
          <w:rFonts w:ascii="Calibri Light" w:hAnsi="Calibri Light" w:cs="Calibri Light"/>
          <w:color w:val="auto"/>
        </w:rPr>
      </w:pPr>
      <w:r w:rsidRPr="00E22219">
        <w:rPr>
          <w:rFonts w:ascii="Calibri Light" w:hAnsi="Calibri Light" w:cs="Calibri Light"/>
          <w:color w:val="auto"/>
        </w:rPr>
        <w:t xml:space="preserve">Utifrån information från regionerna </w:t>
      </w:r>
      <w:r w:rsidR="00733545" w:rsidRPr="00E22219">
        <w:rPr>
          <w:rFonts w:ascii="Calibri Light" w:hAnsi="Calibri Light" w:cs="Calibri Light"/>
          <w:color w:val="auto"/>
        </w:rPr>
        <w:t>delas området inkontinens upp i absorberande (blöjor, inkontinensskydd, droppskydd, avföringsskydd mm) och avledande produkter</w:t>
      </w:r>
      <w:r w:rsidR="007F0CFA" w:rsidRPr="00E22219">
        <w:rPr>
          <w:rFonts w:ascii="Calibri Light" w:hAnsi="Calibri Light" w:cs="Calibri Light"/>
          <w:color w:val="auto"/>
        </w:rPr>
        <w:t xml:space="preserve"> (katetrar av olika material, form, storlek och funktion –ex.  kvarliggande (KAD) och tappningskateter. Tillhörande produkter såsom urinuppsamlingspåsar, slangar, fixeringar, klämmor, ventiler.</w:t>
      </w:r>
      <w:r w:rsidR="00FD303C" w:rsidRPr="00E22219">
        <w:rPr>
          <w:rFonts w:ascii="Calibri Light" w:hAnsi="Calibri Light" w:cs="Calibri Light"/>
          <w:color w:val="auto"/>
        </w:rPr>
        <w:t>)</w:t>
      </w:r>
      <w:r w:rsidR="00F3170B" w:rsidRPr="00E22219">
        <w:rPr>
          <w:rFonts w:ascii="Calibri Light" w:hAnsi="Calibri Light" w:cs="Calibri Light"/>
          <w:color w:val="auto"/>
        </w:rPr>
        <w:t xml:space="preserve"> </w:t>
      </w:r>
    </w:p>
    <w:p w14:paraId="6C50A037" w14:textId="2EFE8CA5" w:rsidR="007F0CFA" w:rsidRPr="00F3170B" w:rsidRDefault="007B160A" w:rsidP="00F252EC">
      <w:pPr>
        <w:rPr>
          <w:rFonts w:ascii="Calibri Light" w:hAnsi="Calibri Light" w:cs="Calibri Light"/>
          <w:color w:val="auto"/>
        </w:rPr>
      </w:pPr>
      <w:r w:rsidRPr="00F3170B">
        <w:rPr>
          <w:rFonts w:ascii="Calibri Light" w:hAnsi="Calibri Light" w:cs="Calibri Light"/>
          <w:color w:val="auto"/>
        </w:rPr>
        <w:t>För o</w:t>
      </w:r>
      <w:r w:rsidR="007F0CFA" w:rsidRPr="00F3170B">
        <w:rPr>
          <w:rFonts w:ascii="Calibri Light" w:hAnsi="Calibri Light" w:cs="Calibri Light"/>
          <w:color w:val="auto"/>
        </w:rPr>
        <w:t>mrådet stomi har inga produk</w:t>
      </w:r>
      <w:r w:rsidR="004B0C66" w:rsidRPr="00F3170B">
        <w:rPr>
          <w:rFonts w:ascii="Calibri Light" w:hAnsi="Calibri Light" w:cs="Calibri Light"/>
          <w:color w:val="auto"/>
        </w:rPr>
        <w:t>t</w:t>
      </w:r>
      <w:r w:rsidR="007F0CFA" w:rsidRPr="00F3170B">
        <w:rPr>
          <w:rFonts w:ascii="Calibri Light" w:hAnsi="Calibri Light" w:cs="Calibri Light"/>
          <w:color w:val="auto"/>
        </w:rPr>
        <w:t>typer angivits</w:t>
      </w:r>
      <w:r w:rsidR="00732CCC">
        <w:rPr>
          <w:rFonts w:ascii="Calibri Light" w:hAnsi="Calibri Light" w:cs="Calibri Light"/>
          <w:color w:val="auto"/>
        </w:rPr>
        <w:t>,</w:t>
      </w:r>
      <w:r w:rsidR="007F0CFA" w:rsidRPr="00F3170B">
        <w:rPr>
          <w:rFonts w:ascii="Calibri Light" w:hAnsi="Calibri Light" w:cs="Calibri Light"/>
          <w:color w:val="auto"/>
        </w:rPr>
        <w:t xml:space="preserve"> här har information efterfrågat</w:t>
      </w:r>
      <w:r w:rsidRPr="00F3170B">
        <w:rPr>
          <w:rFonts w:ascii="Calibri Light" w:hAnsi="Calibri Light" w:cs="Calibri Light"/>
          <w:color w:val="auto"/>
        </w:rPr>
        <w:t>s</w:t>
      </w:r>
      <w:r w:rsidR="007F0CFA" w:rsidRPr="00F3170B">
        <w:rPr>
          <w:rFonts w:ascii="Calibri Light" w:hAnsi="Calibri Light" w:cs="Calibri Light"/>
          <w:color w:val="auto"/>
        </w:rPr>
        <w:t xml:space="preserve"> från leverantör. </w:t>
      </w:r>
    </w:p>
    <w:p w14:paraId="72580755" w14:textId="77777777" w:rsidR="00491B4C" w:rsidRPr="00F3170B" w:rsidRDefault="00491B4C" w:rsidP="00F252EC">
      <w:pPr>
        <w:rPr>
          <w:rFonts w:ascii="Calibri Light" w:hAnsi="Calibri Light" w:cs="Calibri Light"/>
          <w:color w:val="auto"/>
        </w:rPr>
      </w:pPr>
    </w:p>
    <w:p w14:paraId="4CAD5B39" w14:textId="0DAAAA79" w:rsidR="00BC156C" w:rsidRPr="00F3170B" w:rsidRDefault="00E4023B" w:rsidP="002139BB">
      <w:pPr>
        <w:rPr>
          <w:rFonts w:ascii="Calibri Light" w:hAnsi="Calibri Light" w:cs="Calibri Light"/>
          <w:color w:val="auto"/>
        </w:rPr>
      </w:pPr>
      <w:r w:rsidRPr="00F3170B">
        <w:rPr>
          <w:rFonts w:ascii="Calibri Light" w:hAnsi="Calibri Light" w:cs="Calibri Light"/>
          <w:color w:val="auto"/>
        </w:rPr>
        <w:t xml:space="preserve">Leverantör av </w:t>
      </w:r>
      <w:r w:rsidR="00223609" w:rsidRPr="00F3170B">
        <w:rPr>
          <w:rFonts w:ascii="Calibri Light" w:hAnsi="Calibri Light" w:cs="Calibri Light"/>
          <w:color w:val="auto"/>
        </w:rPr>
        <w:t xml:space="preserve">absorberande produkter har angivit generell information gällande samtliga </w:t>
      </w:r>
      <w:r w:rsidR="00223609" w:rsidRPr="00342603">
        <w:rPr>
          <w:rFonts w:ascii="Calibri Light" w:hAnsi="Calibri Light" w:cs="Calibri Light"/>
          <w:color w:val="auto"/>
        </w:rPr>
        <w:t xml:space="preserve">produkttyper och en sammanvägd risk av dessa ger en </w:t>
      </w:r>
      <w:r w:rsidR="005C3080" w:rsidRPr="00342603">
        <w:rPr>
          <w:rFonts w:ascii="Calibri Light" w:hAnsi="Calibri Light" w:cs="Calibri Light"/>
          <w:color w:val="auto"/>
        </w:rPr>
        <w:t>medel</w:t>
      </w:r>
      <w:r w:rsidR="00223609" w:rsidRPr="00342603">
        <w:rPr>
          <w:rFonts w:ascii="Calibri Light" w:hAnsi="Calibri Light" w:cs="Calibri Light"/>
          <w:color w:val="auto"/>
        </w:rPr>
        <w:t xml:space="preserve">risk </w:t>
      </w:r>
      <w:r w:rsidR="005C3080" w:rsidRPr="00342603">
        <w:rPr>
          <w:rFonts w:ascii="Calibri Light" w:hAnsi="Calibri Light" w:cs="Calibri Light"/>
          <w:color w:val="auto"/>
        </w:rPr>
        <w:t>gällande både</w:t>
      </w:r>
      <w:r w:rsidR="00223609" w:rsidRPr="00342603">
        <w:rPr>
          <w:rFonts w:ascii="Calibri Light" w:hAnsi="Calibri Light" w:cs="Calibri Light"/>
          <w:color w:val="auto"/>
        </w:rPr>
        <w:t xml:space="preserve"> </w:t>
      </w:r>
      <w:r w:rsidR="003C49AF" w:rsidRPr="00342603">
        <w:rPr>
          <w:rFonts w:ascii="Calibri Light" w:hAnsi="Calibri Light" w:cs="Calibri Light"/>
          <w:color w:val="auto"/>
        </w:rPr>
        <w:t>mänskliga rättigheter</w:t>
      </w:r>
      <w:r w:rsidR="005C3080" w:rsidRPr="00342603">
        <w:rPr>
          <w:rFonts w:ascii="Calibri Light" w:hAnsi="Calibri Light" w:cs="Calibri Light"/>
          <w:color w:val="auto"/>
        </w:rPr>
        <w:t xml:space="preserve"> (2,</w:t>
      </w:r>
      <w:r w:rsidR="009074B8">
        <w:rPr>
          <w:rFonts w:ascii="Calibri Light" w:hAnsi="Calibri Light" w:cs="Calibri Light"/>
          <w:color w:val="auto"/>
        </w:rPr>
        <w:t>9</w:t>
      </w:r>
      <w:r w:rsidR="005C3080" w:rsidRPr="00342603">
        <w:rPr>
          <w:rFonts w:ascii="Calibri Light" w:hAnsi="Calibri Light" w:cs="Calibri Light"/>
          <w:color w:val="auto"/>
        </w:rPr>
        <w:t>)</w:t>
      </w:r>
      <w:r w:rsidR="003C49AF" w:rsidRPr="00342603">
        <w:rPr>
          <w:rFonts w:ascii="Calibri Light" w:hAnsi="Calibri Light" w:cs="Calibri Light"/>
          <w:color w:val="auto"/>
        </w:rPr>
        <w:t xml:space="preserve"> och miljö</w:t>
      </w:r>
      <w:r w:rsidR="005C3080" w:rsidRPr="00342603">
        <w:rPr>
          <w:rFonts w:ascii="Calibri Light" w:hAnsi="Calibri Light" w:cs="Calibri Light"/>
          <w:color w:val="auto"/>
        </w:rPr>
        <w:t xml:space="preserve"> (3,</w:t>
      </w:r>
      <w:r w:rsidR="009074B8">
        <w:rPr>
          <w:rFonts w:ascii="Calibri Light" w:hAnsi="Calibri Light" w:cs="Calibri Light"/>
          <w:color w:val="auto"/>
        </w:rPr>
        <w:t>2</w:t>
      </w:r>
      <w:r w:rsidR="005C3080" w:rsidRPr="00342603">
        <w:rPr>
          <w:rFonts w:ascii="Calibri Light" w:hAnsi="Calibri Light" w:cs="Calibri Light"/>
          <w:color w:val="auto"/>
        </w:rPr>
        <w:t>)</w:t>
      </w:r>
      <w:r w:rsidR="003C49AF" w:rsidRPr="00342603">
        <w:rPr>
          <w:rFonts w:ascii="Calibri Light" w:hAnsi="Calibri Light" w:cs="Calibri Light"/>
          <w:color w:val="auto"/>
        </w:rPr>
        <w:t xml:space="preserve">. </w:t>
      </w:r>
      <w:r w:rsidR="00763298" w:rsidRPr="00342603">
        <w:rPr>
          <w:rFonts w:ascii="Calibri Light" w:hAnsi="Calibri Light" w:cs="Calibri Light"/>
          <w:color w:val="auto"/>
        </w:rPr>
        <w:t xml:space="preserve">Störst risk kopplat till mänskliga rättigheter och miljö återfinns i råvaruledet där </w:t>
      </w:r>
      <w:r w:rsidR="00D91C9E">
        <w:rPr>
          <w:rFonts w:ascii="Calibri Light" w:hAnsi="Calibri Light" w:cs="Calibri Light"/>
          <w:color w:val="auto"/>
        </w:rPr>
        <w:t xml:space="preserve">både </w:t>
      </w:r>
      <w:r w:rsidR="00763298" w:rsidRPr="00342603">
        <w:rPr>
          <w:rFonts w:ascii="Calibri Light" w:hAnsi="Calibri Light" w:cs="Calibri Light"/>
          <w:color w:val="auto"/>
        </w:rPr>
        <w:t>mänskliga rättigheter</w:t>
      </w:r>
      <w:r w:rsidR="00D91C9E">
        <w:rPr>
          <w:rFonts w:ascii="Calibri Light" w:hAnsi="Calibri Light" w:cs="Calibri Light"/>
          <w:color w:val="auto"/>
        </w:rPr>
        <w:t xml:space="preserve"> och miljö</w:t>
      </w:r>
      <w:r w:rsidR="00763298" w:rsidRPr="00342603">
        <w:rPr>
          <w:rFonts w:ascii="Calibri Light" w:hAnsi="Calibri Light" w:cs="Calibri Light"/>
          <w:color w:val="auto"/>
        </w:rPr>
        <w:t xml:space="preserve"> bedöms som </w:t>
      </w:r>
      <w:r w:rsidR="00D91C9E">
        <w:rPr>
          <w:rFonts w:ascii="Calibri Light" w:hAnsi="Calibri Light" w:cs="Calibri Light"/>
          <w:color w:val="auto"/>
        </w:rPr>
        <w:t xml:space="preserve">hög risk. </w:t>
      </w:r>
      <w:r w:rsidR="00A417C5" w:rsidRPr="00342603">
        <w:rPr>
          <w:rFonts w:ascii="Calibri Light" w:hAnsi="Calibri Light" w:cs="Calibri Light"/>
          <w:color w:val="auto"/>
        </w:rPr>
        <w:t xml:space="preserve"> </w:t>
      </w:r>
      <w:r w:rsidR="005C3080" w:rsidRPr="00342603">
        <w:rPr>
          <w:rFonts w:ascii="Calibri Light" w:hAnsi="Calibri Light" w:cs="Calibri Light"/>
          <w:color w:val="auto"/>
        </w:rPr>
        <w:t>Såväl</w:t>
      </w:r>
      <w:r w:rsidR="00C549E4" w:rsidRPr="00342603">
        <w:rPr>
          <w:rFonts w:ascii="Calibri Light" w:hAnsi="Calibri Light" w:cs="Calibri Light"/>
          <w:color w:val="auto"/>
        </w:rPr>
        <w:t xml:space="preserve"> slu</w:t>
      </w:r>
      <w:r w:rsidR="002B73E7" w:rsidRPr="00342603">
        <w:rPr>
          <w:rFonts w:ascii="Calibri Light" w:hAnsi="Calibri Light" w:cs="Calibri Light"/>
          <w:color w:val="auto"/>
        </w:rPr>
        <w:t>ttillver</w:t>
      </w:r>
      <w:r w:rsidR="00C549E4" w:rsidRPr="00342603">
        <w:rPr>
          <w:rFonts w:ascii="Calibri Light" w:hAnsi="Calibri Light" w:cs="Calibri Light"/>
          <w:color w:val="auto"/>
        </w:rPr>
        <w:t xml:space="preserve">kning </w:t>
      </w:r>
      <w:r w:rsidR="005C3080" w:rsidRPr="00342603">
        <w:rPr>
          <w:rFonts w:ascii="Calibri Light" w:hAnsi="Calibri Light" w:cs="Calibri Light"/>
          <w:color w:val="auto"/>
        </w:rPr>
        <w:t>som</w:t>
      </w:r>
      <w:r w:rsidR="00C549E4" w:rsidRPr="00342603">
        <w:rPr>
          <w:rFonts w:ascii="Calibri Light" w:hAnsi="Calibri Light" w:cs="Calibri Light"/>
          <w:color w:val="auto"/>
        </w:rPr>
        <w:t xml:space="preserve"> </w:t>
      </w:r>
      <w:r w:rsidR="002B73E7" w:rsidRPr="00342603">
        <w:rPr>
          <w:rFonts w:ascii="Calibri Light" w:hAnsi="Calibri Light" w:cs="Calibri Light"/>
          <w:color w:val="auto"/>
        </w:rPr>
        <w:t>komponenttillverkning</w:t>
      </w:r>
      <w:r w:rsidR="00C549E4" w:rsidRPr="00342603">
        <w:rPr>
          <w:rFonts w:ascii="Calibri Light" w:hAnsi="Calibri Light" w:cs="Calibri Light"/>
          <w:color w:val="auto"/>
        </w:rPr>
        <w:t xml:space="preserve"> sker i länder med </w:t>
      </w:r>
      <w:r w:rsidR="009C2386">
        <w:rPr>
          <w:rFonts w:ascii="Calibri Light" w:hAnsi="Calibri Light" w:cs="Calibri Light"/>
          <w:color w:val="auto"/>
        </w:rPr>
        <w:t>låg</w:t>
      </w:r>
      <w:r w:rsidR="00C549E4" w:rsidRPr="00342603">
        <w:rPr>
          <w:rFonts w:ascii="Calibri Light" w:hAnsi="Calibri Light" w:cs="Calibri Light"/>
          <w:color w:val="auto"/>
        </w:rPr>
        <w:t xml:space="preserve"> risk </w:t>
      </w:r>
      <w:r w:rsidR="00F3170B" w:rsidRPr="00342603">
        <w:rPr>
          <w:rFonts w:ascii="Calibri Light" w:hAnsi="Calibri Light" w:cs="Calibri Light"/>
          <w:color w:val="auto"/>
        </w:rPr>
        <w:t xml:space="preserve">gällande </w:t>
      </w:r>
      <w:r w:rsidR="002B73E7" w:rsidRPr="00342603">
        <w:rPr>
          <w:rFonts w:ascii="Calibri Light" w:hAnsi="Calibri Light" w:cs="Calibri Light"/>
          <w:color w:val="auto"/>
        </w:rPr>
        <w:t>miljö</w:t>
      </w:r>
      <w:r w:rsidR="00F3170B" w:rsidRPr="00342603">
        <w:rPr>
          <w:rFonts w:ascii="Calibri Light" w:hAnsi="Calibri Light" w:cs="Calibri Light"/>
          <w:color w:val="auto"/>
        </w:rPr>
        <w:t xml:space="preserve"> och </w:t>
      </w:r>
      <w:r w:rsidR="002B73E7" w:rsidRPr="00342603">
        <w:rPr>
          <w:rFonts w:ascii="Calibri Light" w:hAnsi="Calibri Light" w:cs="Calibri Light"/>
          <w:color w:val="auto"/>
        </w:rPr>
        <w:t>mänskliga</w:t>
      </w:r>
      <w:r w:rsidR="00F3170B" w:rsidRPr="00342603">
        <w:rPr>
          <w:rFonts w:ascii="Calibri Light" w:hAnsi="Calibri Light" w:cs="Calibri Light"/>
          <w:color w:val="auto"/>
        </w:rPr>
        <w:t xml:space="preserve"> </w:t>
      </w:r>
      <w:r w:rsidR="002B73E7" w:rsidRPr="00342603">
        <w:rPr>
          <w:rFonts w:ascii="Calibri Light" w:hAnsi="Calibri Light" w:cs="Calibri Light"/>
          <w:color w:val="auto"/>
        </w:rPr>
        <w:t>rättigheter</w:t>
      </w:r>
      <w:r w:rsidR="00F3170B" w:rsidRPr="00F3170B">
        <w:rPr>
          <w:rFonts w:ascii="Calibri Light" w:hAnsi="Calibri Light" w:cs="Calibri Light"/>
          <w:color w:val="auto"/>
        </w:rPr>
        <w:t>.</w:t>
      </w:r>
    </w:p>
    <w:p w14:paraId="33C87682" w14:textId="77777777" w:rsidR="00BC156C" w:rsidRDefault="00BC156C" w:rsidP="002139BB">
      <w:pPr>
        <w:rPr>
          <w:rFonts w:ascii="Calibri Light" w:hAnsi="Calibri Light" w:cs="Calibri Light"/>
        </w:rPr>
      </w:pPr>
    </w:p>
    <w:p w14:paraId="2C129ADA" w14:textId="7872D822" w:rsidR="00E41C03" w:rsidRDefault="00EB6686" w:rsidP="00E41C03">
      <w:pPr>
        <w:rPr>
          <w:rFonts w:ascii="Calibri Light" w:hAnsi="Calibri Light" w:cs="Calibri Light"/>
          <w:color w:val="auto"/>
        </w:rPr>
      </w:pPr>
      <w:r w:rsidRPr="00506E05">
        <w:rPr>
          <w:rFonts w:ascii="Calibri Light" w:hAnsi="Calibri Light" w:cs="Calibri Light"/>
          <w:color w:val="auto"/>
        </w:rPr>
        <w:t xml:space="preserve">Avledande produkter </w:t>
      </w:r>
      <w:r w:rsidR="00BD48E6" w:rsidRPr="00506E05">
        <w:rPr>
          <w:rFonts w:ascii="Calibri Light" w:hAnsi="Calibri Light" w:cs="Calibri Light"/>
          <w:color w:val="auto"/>
        </w:rPr>
        <w:t xml:space="preserve">och Stomi </w:t>
      </w:r>
      <w:r w:rsidR="0064602C" w:rsidRPr="00506E05">
        <w:rPr>
          <w:rFonts w:ascii="Calibri Light" w:hAnsi="Calibri Light" w:cs="Calibri Light"/>
          <w:color w:val="auto"/>
        </w:rPr>
        <w:t xml:space="preserve">har en </w:t>
      </w:r>
      <w:r w:rsidR="00D91C9E">
        <w:rPr>
          <w:rFonts w:ascii="Calibri Light" w:hAnsi="Calibri Light" w:cs="Calibri Light"/>
          <w:color w:val="auto"/>
        </w:rPr>
        <w:t>hög</w:t>
      </w:r>
      <w:r w:rsidR="00D91C9E" w:rsidRPr="00506E05">
        <w:rPr>
          <w:rFonts w:ascii="Calibri Light" w:hAnsi="Calibri Light" w:cs="Calibri Light"/>
          <w:color w:val="auto"/>
        </w:rPr>
        <w:t xml:space="preserve"> </w:t>
      </w:r>
      <w:r w:rsidR="0064602C" w:rsidRPr="00506E05">
        <w:rPr>
          <w:rFonts w:ascii="Calibri Light" w:hAnsi="Calibri Light" w:cs="Calibri Light"/>
          <w:color w:val="auto"/>
        </w:rPr>
        <w:t xml:space="preserve">risk </w:t>
      </w:r>
      <w:r w:rsidR="00D91C9E">
        <w:rPr>
          <w:rFonts w:ascii="Calibri Light" w:hAnsi="Calibri Light" w:cs="Calibri Light"/>
          <w:color w:val="auto"/>
        </w:rPr>
        <w:t>gällande mänskliga rättigheter</w:t>
      </w:r>
      <w:r w:rsidR="00D15D34">
        <w:rPr>
          <w:rFonts w:ascii="Calibri Light" w:hAnsi="Calibri Light" w:cs="Calibri Light"/>
          <w:color w:val="auto"/>
        </w:rPr>
        <w:t xml:space="preserve"> </w:t>
      </w:r>
      <w:r w:rsidR="00D91C9E">
        <w:rPr>
          <w:rFonts w:ascii="Calibri Light" w:hAnsi="Calibri Light" w:cs="Calibri Light"/>
          <w:color w:val="auto"/>
        </w:rPr>
        <w:t>(</w:t>
      </w:r>
      <w:r w:rsidR="00D15D34">
        <w:rPr>
          <w:rFonts w:ascii="Calibri Light" w:hAnsi="Calibri Light" w:cs="Calibri Light"/>
          <w:color w:val="auto"/>
        </w:rPr>
        <w:t>3,4–3,5</w:t>
      </w:r>
      <w:r w:rsidR="00D91C9E">
        <w:rPr>
          <w:rFonts w:ascii="Calibri Light" w:hAnsi="Calibri Light" w:cs="Calibri Light"/>
          <w:color w:val="auto"/>
        </w:rPr>
        <w:t xml:space="preserve">) och miljö </w:t>
      </w:r>
      <w:r w:rsidR="00506E05" w:rsidRPr="00506E05">
        <w:rPr>
          <w:rFonts w:ascii="Calibri Light" w:hAnsi="Calibri Light" w:cs="Calibri Light"/>
          <w:color w:val="auto"/>
        </w:rPr>
        <w:t>(</w:t>
      </w:r>
      <w:r w:rsidR="00D15D34" w:rsidRPr="00506E05">
        <w:rPr>
          <w:rFonts w:ascii="Calibri Light" w:hAnsi="Calibri Light" w:cs="Calibri Light"/>
          <w:color w:val="auto"/>
        </w:rPr>
        <w:t>3,</w:t>
      </w:r>
      <w:r w:rsidR="00D15D34">
        <w:rPr>
          <w:rFonts w:ascii="Calibri Light" w:hAnsi="Calibri Light" w:cs="Calibri Light"/>
          <w:color w:val="auto"/>
        </w:rPr>
        <w:t>6–3,8</w:t>
      </w:r>
      <w:r w:rsidR="00F04BE2">
        <w:rPr>
          <w:rFonts w:ascii="Calibri Light" w:hAnsi="Calibri Light" w:cs="Calibri Light"/>
          <w:color w:val="auto"/>
        </w:rPr>
        <w:t>)</w:t>
      </w:r>
      <w:r w:rsidR="00D15D34">
        <w:rPr>
          <w:rFonts w:ascii="Calibri Light" w:hAnsi="Calibri Light" w:cs="Calibri Light"/>
          <w:color w:val="auto"/>
        </w:rPr>
        <w:t xml:space="preserve"> </w:t>
      </w:r>
      <w:r w:rsidR="00E41C03" w:rsidRPr="002B14C2">
        <w:rPr>
          <w:rFonts w:ascii="Calibri Light" w:hAnsi="Calibri Light" w:cs="Calibri Light"/>
          <w:color w:val="auto"/>
        </w:rPr>
        <w:t xml:space="preserve">Störst risk kopplat till mänskliga rättigheter och miljö återfinns i råvaruledet </w:t>
      </w:r>
      <w:r w:rsidR="00EA6333" w:rsidRPr="002B14C2">
        <w:rPr>
          <w:rFonts w:ascii="Calibri Light" w:hAnsi="Calibri Light" w:cs="Calibri Light"/>
          <w:color w:val="auto"/>
        </w:rPr>
        <w:t xml:space="preserve">där både </w:t>
      </w:r>
      <w:r w:rsidR="00E41C03" w:rsidRPr="002B14C2">
        <w:rPr>
          <w:rFonts w:ascii="Calibri Light" w:hAnsi="Calibri Light" w:cs="Calibri Light"/>
          <w:color w:val="auto"/>
        </w:rPr>
        <w:t xml:space="preserve">mänskliga rättigheter </w:t>
      </w:r>
      <w:r w:rsidR="00390EF2" w:rsidRPr="002B14C2">
        <w:rPr>
          <w:rFonts w:ascii="Calibri Light" w:hAnsi="Calibri Light" w:cs="Calibri Light"/>
          <w:color w:val="auto"/>
        </w:rPr>
        <w:t>bedöms som hög</w:t>
      </w:r>
      <w:r w:rsidR="002B14C2" w:rsidRPr="002B14C2">
        <w:rPr>
          <w:rFonts w:ascii="Calibri Light" w:hAnsi="Calibri Light" w:cs="Calibri Light"/>
          <w:color w:val="auto"/>
        </w:rPr>
        <w:t xml:space="preserve"> risk. </w:t>
      </w:r>
      <w:r w:rsidR="00E41C03" w:rsidRPr="002B14C2">
        <w:rPr>
          <w:rFonts w:ascii="Calibri Light" w:hAnsi="Calibri Light" w:cs="Calibri Light"/>
          <w:color w:val="auto"/>
        </w:rPr>
        <w:t xml:space="preserve">Sluttillverkningen </w:t>
      </w:r>
      <w:r w:rsidR="00E41C03">
        <w:rPr>
          <w:rFonts w:ascii="Calibri Light" w:hAnsi="Calibri Light" w:cs="Calibri Light"/>
          <w:color w:val="auto"/>
        </w:rPr>
        <w:t xml:space="preserve">har </w:t>
      </w:r>
      <w:r w:rsidR="006A035C">
        <w:rPr>
          <w:rFonts w:ascii="Calibri Light" w:hAnsi="Calibri Light" w:cs="Calibri Light"/>
          <w:color w:val="auto"/>
        </w:rPr>
        <w:t>medel</w:t>
      </w:r>
      <w:r w:rsidR="00E41C03">
        <w:rPr>
          <w:rFonts w:ascii="Calibri Light" w:hAnsi="Calibri Light" w:cs="Calibri Light"/>
          <w:color w:val="auto"/>
        </w:rPr>
        <w:t>risk gällande såväl mänskliga rättigheter som miljö</w:t>
      </w:r>
      <w:r w:rsidR="00D77A0D">
        <w:rPr>
          <w:rFonts w:ascii="Calibri Light" w:hAnsi="Calibri Light" w:cs="Calibri Light"/>
          <w:color w:val="auto"/>
        </w:rPr>
        <w:t xml:space="preserve"> dock ingår länder m</w:t>
      </w:r>
      <w:r w:rsidR="00D55926">
        <w:rPr>
          <w:rFonts w:ascii="Calibri Light" w:hAnsi="Calibri Light" w:cs="Calibri Light"/>
          <w:color w:val="auto"/>
        </w:rPr>
        <w:t>ed högre risk</w:t>
      </w:r>
      <w:r w:rsidR="00E41C03">
        <w:rPr>
          <w:rFonts w:ascii="Calibri Light" w:hAnsi="Calibri Light" w:cs="Calibri Light"/>
          <w:color w:val="auto"/>
        </w:rPr>
        <w:t xml:space="preserve">. Komponenttillverkning medelrisk gällande </w:t>
      </w:r>
      <w:r w:rsidR="00CA71F6">
        <w:rPr>
          <w:rFonts w:ascii="Calibri Light" w:hAnsi="Calibri Light" w:cs="Calibri Light"/>
          <w:color w:val="auto"/>
        </w:rPr>
        <w:t xml:space="preserve">mänskliga rättigheter </w:t>
      </w:r>
      <w:r w:rsidR="00BB5BE0">
        <w:rPr>
          <w:rFonts w:ascii="Calibri Light" w:hAnsi="Calibri Light" w:cs="Calibri Light"/>
          <w:color w:val="auto"/>
        </w:rPr>
        <w:t xml:space="preserve">och miljö men </w:t>
      </w:r>
      <w:r w:rsidR="00914CC7">
        <w:rPr>
          <w:rFonts w:ascii="Calibri Light" w:hAnsi="Calibri Light" w:cs="Calibri Light"/>
          <w:color w:val="auto"/>
        </w:rPr>
        <w:t xml:space="preserve">det ingår länder med högre risk. </w:t>
      </w:r>
    </w:p>
    <w:p w14:paraId="604182A7" w14:textId="77777777" w:rsidR="00204E78" w:rsidRDefault="00204E78" w:rsidP="00E41C03">
      <w:pPr>
        <w:rPr>
          <w:rFonts w:ascii="Calibri Light" w:hAnsi="Calibri Light" w:cs="Calibri Light"/>
          <w:color w:val="auto"/>
        </w:rPr>
      </w:pPr>
    </w:p>
    <w:p w14:paraId="612209B8" w14:textId="5D2E9899" w:rsidR="00D15D34" w:rsidRPr="00CC11AB" w:rsidRDefault="00D15D34" w:rsidP="00D15D34">
      <w:pPr>
        <w:pStyle w:val="Rubrik3"/>
      </w:pPr>
      <w:bookmarkStart w:id="57" w:name="_Toc1915836620"/>
      <w:bookmarkStart w:id="58" w:name="_Toc99981264"/>
      <w:r w:rsidRPr="00CC11AB">
        <w:t>Produkter som bör prioriteras för framtida arbete</w:t>
      </w:r>
      <w:bookmarkEnd w:id="57"/>
      <w:bookmarkEnd w:id="58"/>
    </w:p>
    <w:p w14:paraId="68DD100B" w14:textId="49EC23BD" w:rsidR="00B476ED" w:rsidRDefault="00F3170B" w:rsidP="00DF2CC2">
      <w:pPr>
        <w:rPr>
          <w:rFonts w:ascii="Calibri Light" w:hAnsi="Calibri Light" w:cs="Calibri Light"/>
          <w:color w:val="auto"/>
        </w:rPr>
      </w:pPr>
      <w:proofErr w:type="spellStart"/>
      <w:r>
        <w:rPr>
          <w:rFonts w:ascii="Calibri Light" w:hAnsi="Calibri Light" w:cs="Calibri Light"/>
          <w:color w:val="auto"/>
        </w:rPr>
        <w:t>Goodpoint</w:t>
      </w:r>
      <w:proofErr w:type="spellEnd"/>
      <w:r>
        <w:rPr>
          <w:rFonts w:ascii="Calibri Light" w:hAnsi="Calibri Light" w:cs="Calibri Light"/>
          <w:color w:val="auto"/>
        </w:rPr>
        <w:t xml:space="preserve"> </w:t>
      </w:r>
      <w:r w:rsidR="002B73E7">
        <w:rPr>
          <w:rFonts w:ascii="Calibri Light" w:hAnsi="Calibri Light" w:cs="Calibri Light"/>
          <w:color w:val="auto"/>
        </w:rPr>
        <w:t>r</w:t>
      </w:r>
      <w:r w:rsidR="00CA4C96">
        <w:rPr>
          <w:rFonts w:ascii="Calibri Light" w:hAnsi="Calibri Light" w:cs="Calibri Light"/>
          <w:color w:val="auto"/>
        </w:rPr>
        <w:t>ekommenderar vidare uppföljning av</w:t>
      </w:r>
      <w:r w:rsidR="00B476ED">
        <w:rPr>
          <w:rFonts w:ascii="Calibri Light" w:hAnsi="Calibri Light" w:cs="Calibri Light"/>
          <w:color w:val="auto"/>
        </w:rPr>
        <w:t xml:space="preserve"> följande produkter; </w:t>
      </w:r>
      <w:r w:rsidR="000E7543">
        <w:rPr>
          <w:rFonts w:ascii="Calibri Light" w:hAnsi="Calibri Light" w:cs="Calibri Light"/>
          <w:color w:val="auto"/>
        </w:rPr>
        <w:br/>
      </w:r>
    </w:p>
    <w:p w14:paraId="209BAA26" w14:textId="37486CE8" w:rsidR="00B476ED" w:rsidRDefault="00CA4C96" w:rsidP="00B476ED">
      <w:pPr>
        <w:pStyle w:val="Liststycke"/>
        <w:numPr>
          <w:ilvl w:val="0"/>
          <w:numId w:val="24"/>
        </w:numPr>
        <w:rPr>
          <w:rFonts w:ascii="Calibri Light" w:hAnsi="Calibri Light" w:cs="Calibri Light"/>
          <w:color w:val="auto"/>
        </w:rPr>
      </w:pPr>
      <w:r w:rsidRPr="00B476ED">
        <w:rPr>
          <w:rFonts w:ascii="Calibri Light" w:hAnsi="Calibri Light" w:cs="Calibri Light"/>
          <w:color w:val="auto"/>
        </w:rPr>
        <w:t xml:space="preserve">avledande produkter </w:t>
      </w:r>
      <w:r w:rsidR="008D1500">
        <w:rPr>
          <w:rFonts w:ascii="Calibri Light" w:hAnsi="Calibri Light" w:cs="Calibri Light"/>
          <w:color w:val="auto"/>
        </w:rPr>
        <w:t xml:space="preserve">(katetrar) </w:t>
      </w:r>
    </w:p>
    <w:p w14:paraId="6EBA15A3" w14:textId="43397DD5" w:rsidR="00B476ED" w:rsidRPr="000E7543" w:rsidRDefault="00B476ED" w:rsidP="00B476ED">
      <w:pPr>
        <w:pStyle w:val="Liststycke"/>
        <w:numPr>
          <w:ilvl w:val="0"/>
          <w:numId w:val="24"/>
        </w:numPr>
        <w:rPr>
          <w:rFonts w:ascii="Calibri Light" w:hAnsi="Calibri Light" w:cs="Calibri Light"/>
          <w:color w:val="auto"/>
        </w:rPr>
      </w:pPr>
      <w:r>
        <w:rPr>
          <w:rFonts w:ascii="Calibri Light" w:hAnsi="Calibri Light" w:cs="Calibri Light"/>
          <w:color w:val="auto"/>
        </w:rPr>
        <w:t>s</w:t>
      </w:r>
      <w:r w:rsidR="00204E78" w:rsidRPr="00B476ED">
        <w:rPr>
          <w:rFonts w:ascii="Calibri Light" w:hAnsi="Calibri Light" w:cs="Calibri Light"/>
          <w:color w:val="auto"/>
        </w:rPr>
        <w:t xml:space="preserve">tomi </w:t>
      </w:r>
      <w:r>
        <w:rPr>
          <w:rFonts w:ascii="Calibri Light" w:hAnsi="Calibri Light" w:cs="Calibri Light"/>
          <w:color w:val="auto"/>
        </w:rPr>
        <w:br/>
      </w:r>
    </w:p>
    <w:p w14:paraId="29CD95F4" w14:textId="65CB5AFA" w:rsidR="00DF2CC2" w:rsidRDefault="005A7D18" w:rsidP="00DF2CC2">
      <w:pPr>
        <w:rPr>
          <w:rFonts w:ascii="Calibri Light" w:hAnsi="Calibri Light" w:cs="Calibri Light"/>
          <w:color w:val="auto"/>
        </w:rPr>
      </w:pPr>
      <w:r>
        <w:rPr>
          <w:rFonts w:ascii="Calibri Light" w:hAnsi="Calibri Light" w:cs="Calibri Light"/>
          <w:color w:val="auto"/>
        </w:rPr>
        <w:t xml:space="preserve">Avseende komponent och sluttillverkning. </w:t>
      </w:r>
      <w:r w:rsidR="00DF2CC2">
        <w:rPr>
          <w:rFonts w:ascii="Calibri Light" w:hAnsi="Calibri Light" w:cs="Calibri Light"/>
          <w:color w:val="auto"/>
        </w:rPr>
        <w:t xml:space="preserve">Då </w:t>
      </w:r>
      <w:r w:rsidR="00403D94">
        <w:rPr>
          <w:rFonts w:ascii="Calibri Light" w:hAnsi="Calibri Light" w:cs="Calibri Light"/>
          <w:color w:val="auto"/>
        </w:rPr>
        <w:t xml:space="preserve">delar av tillverkning sker </w:t>
      </w:r>
      <w:r w:rsidR="00DF2CC2">
        <w:rPr>
          <w:rFonts w:ascii="Calibri Light" w:hAnsi="Calibri Light" w:cs="Calibri Light"/>
          <w:color w:val="auto"/>
        </w:rPr>
        <w:t xml:space="preserve">i länder med högre risk kopplat till mänskliga rättigheter och miljö. </w:t>
      </w:r>
    </w:p>
    <w:p w14:paraId="218FA823" w14:textId="4EFE70BB" w:rsidR="002B14C2" w:rsidRPr="0081500D" w:rsidRDefault="002B14C2" w:rsidP="002B14C2">
      <w:pPr>
        <w:rPr>
          <w:rFonts w:ascii="Calibri Light" w:hAnsi="Calibri Light" w:cs="Calibri Light"/>
          <w:color w:val="FF0000"/>
        </w:rPr>
      </w:pPr>
    </w:p>
    <w:p w14:paraId="43FEF1A7" w14:textId="77777777" w:rsidR="00114C1D" w:rsidRPr="0081500D" w:rsidRDefault="00114C1D" w:rsidP="002B14C2">
      <w:pPr>
        <w:rPr>
          <w:rFonts w:ascii="Calibri Light" w:hAnsi="Calibri Light" w:cs="Calibri Light"/>
          <w:color w:val="FF0000"/>
        </w:rPr>
      </w:pPr>
    </w:p>
    <w:p w14:paraId="42FDAB4A" w14:textId="5D2E9899" w:rsidR="00CA6F95" w:rsidRDefault="00995AFF" w:rsidP="00995AFF">
      <w:pPr>
        <w:pStyle w:val="Rubrik3"/>
        <w:rPr>
          <w:lang w:eastAsia="sv-SE"/>
        </w:rPr>
      </w:pPr>
      <w:bookmarkStart w:id="59" w:name="_Toc1521727399"/>
      <w:bookmarkStart w:id="60" w:name="_Toc99981265"/>
      <w:r>
        <w:rPr>
          <w:lang w:eastAsia="sv-SE"/>
        </w:rPr>
        <w:t xml:space="preserve">4.8.2 </w:t>
      </w:r>
      <w:r w:rsidR="00CA6F95" w:rsidRPr="007B7926">
        <w:rPr>
          <w:lang w:eastAsia="sv-SE"/>
        </w:rPr>
        <w:t>Övnings- och simuleringsutrustning</w:t>
      </w:r>
      <w:r w:rsidR="00CA6F95" w:rsidRPr="007B7926">
        <w:rPr>
          <w:rFonts w:ascii="Arial" w:hAnsi="Arial" w:cs="Arial"/>
          <w:lang w:eastAsia="sv-SE"/>
        </w:rPr>
        <w:t>​</w:t>
      </w:r>
      <w:r w:rsidR="00CA6F95" w:rsidRPr="007B7926">
        <w:rPr>
          <w:lang w:eastAsia="sv-SE"/>
        </w:rPr>
        <w:t>; HLR-dockor och anatomiska modeller</w:t>
      </w:r>
      <w:bookmarkEnd w:id="59"/>
      <w:bookmarkEnd w:id="60"/>
    </w:p>
    <w:p w14:paraId="7162B493" w14:textId="7CB30AD2" w:rsidR="005064B0" w:rsidRDefault="00BC3B36" w:rsidP="002B14C2">
      <w:pPr>
        <w:rPr>
          <w:rFonts w:ascii="Calibri Light" w:hAnsi="Calibri Light" w:cs="Calibri Light"/>
          <w:color w:val="auto"/>
        </w:rPr>
      </w:pPr>
      <w:r w:rsidRPr="00CE41E4">
        <w:rPr>
          <w:rFonts w:ascii="Calibri Light" w:hAnsi="Calibri Light" w:cs="Calibri Light"/>
          <w:color w:val="auto"/>
        </w:rPr>
        <w:t xml:space="preserve">Utifrån information från regionerna delas </w:t>
      </w:r>
      <w:r w:rsidR="00926298" w:rsidRPr="00CE41E4">
        <w:rPr>
          <w:rFonts w:ascii="Calibri Light" w:hAnsi="Calibri Light" w:cs="Calibri Light"/>
          <w:color w:val="auto"/>
        </w:rPr>
        <w:t xml:space="preserve">övnings- och simuleringsutrustning upp i </w:t>
      </w:r>
      <w:r w:rsidR="00CE41E4" w:rsidRPr="007B7926">
        <w:rPr>
          <w:rFonts w:ascii="Calibri Light" w:hAnsi="Calibri Light" w:cs="Calibri Light"/>
          <w:color w:val="auto"/>
        </w:rPr>
        <w:t>HLR-dockor och anatomiska modeller</w:t>
      </w:r>
      <w:r w:rsidR="00CE41E4" w:rsidRPr="00CE41E4">
        <w:rPr>
          <w:rFonts w:ascii="Calibri Light" w:hAnsi="Calibri Light" w:cs="Calibri Light"/>
          <w:color w:val="auto"/>
        </w:rPr>
        <w:t xml:space="preserve">. </w:t>
      </w:r>
      <w:r w:rsidR="00766AFC">
        <w:rPr>
          <w:rFonts w:ascii="Calibri Light" w:hAnsi="Calibri Light" w:cs="Calibri Light"/>
          <w:color w:val="auto"/>
        </w:rPr>
        <w:t xml:space="preserve">Riskanalys är utförd gällande </w:t>
      </w:r>
      <w:r w:rsidR="005064B0">
        <w:rPr>
          <w:rFonts w:ascii="Calibri Light" w:hAnsi="Calibri Light" w:cs="Calibri Light"/>
          <w:color w:val="auto"/>
        </w:rPr>
        <w:t>produkt</w:t>
      </w:r>
      <w:r w:rsidR="00AD66BA">
        <w:rPr>
          <w:rFonts w:ascii="Calibri Light" w:hAnsi="Calibri Light" w:cs="Calibri Light"/>
          <w:color w:val="auto"/>
        </w:rPr>
        <w:t>typ anatomiska modeller</w:t>
      </w:r>
      <w:r w:rsidR="005064B0">
        <w:rPr>
          <w:rFonts w:ascii="Calibri Light" w:hAnsi="Calibri Light" w:cs="Calibri Light"/>
          <w:color w:val="auto"/>
        </w:rPr>
        <w:t>.</w:t>
      </w:r>
      <w:r w:rsidR="00652528">
        <w:rPr>
          <w:rFonts w:ascii="Calibri Light" w:hAnsi="Calibri Light" w:cs="Calibri Light"/>
          <w:color w:val="auto"/>
        </w:rPr>
        <w:t xml:space="preserve"> </w:t>
      </w:r>
    </w:p>
    <w:p w14:paraId="4ABD69C2" w14:textId="77777777" w:rsidR="00E66D42" w:rsidRDefault="00E66D42" w:rsidP="002B14C2">
      <w:pPr>
        <w:rPr>
          <w:rFonts w:ascii="Calibri Light" w:hAnsi="Calibri Light" w:cs="Calibri Light"/>
          <w:color w:val="auto"/>
        </w:rPr>
      </w:pPr>
    </w:p>
    <w:p w14:paraId="10199F4E" w14:textId="6CFA35FF" w:rsidR="000D5587" w:rsidRDefault="00AD66BA" w:rsidP="002B14C2">
      <w:pPr>
        <w:rPr>
          <w:rFonts w:ascii="Calibri Light" w:hAnsi="Calibri Light" w:cs="Calibri Light"/>
          <w:color w:val="auto"/>
        </w:rPr>
      </w:pPr>
      <w:r>
        <w:rPr>
          <w:rFonts w:ascii="Calibri Light" w:hAnsi="Calibri Light" w:cs="Calibri Light"/>
          <w:color w:val="auto"/>
        </w:rPr>
        <w:t xml:space="preserve">Anatomiska modeller </w:t>
      </w:r>
      <w:r w:rsidR="00D0754F">
        <w:rPr>
          <w:rFonts w:ascii="Calibri Light" w:hAnsi="Calibri Light" w:cs="Calibri Light"/>
          <w:color w:val="auto"/>
        </w:rPr>
        <w:t xml:space="preserve">har en </w:t>
      </w:r>
      <w:r w:rsidR="00B34D5A">
        <w:rPr>
          <w:rFonts w:ascii="Calibri Light" w:hAnsi="Calibri Light" w:cs="Calibri Light"/>
          <w:color w:val="auto"/>
        </w:rPr>
        <w:t xml:space="preserve">hög risk </w:t>
      </w:r>
      <w:r w:rsidR="00986E2D">
        <w:rPr>
          <w:rFonts w:ascii="Calibri Light" w:hAnsi="Calibri Light" w:cs="Calibri Light"/>
          <w:color w:val="auto"/>
        </w:rPr>
        <w:t xml:space="preserve">gällande </w:t>
      </w:r>
      <w:r w:rsidR="00B34D5A">
        <w:rPr>
          <w:rFonts w:ascii="Calibri Light" w:hAnsi="Calibri Light" w:cs="Calibri Light"/>
          <w:color w:val="auto"/>
        </w:rPr>
        <w:t xml:space="preserve">både </w:t>
      </w:r>
      <w:r w:rsidR="00986E2D">
        <w:rPr>
          <w:rFonts w:ascii="Calibri Light" w:hAnsi="Calibri Light" w:cs="Calibri Light"/>
          <w:color w:val="auto"/>
        </w:rPr>
        <w:t>m</w:t>
      </w:r>
      <w:r w:rsidR="00114C1D">
        <w:rPr>
          <w:rFonts w:ascii="Calibri Light" w:hAnsi="Calibri Light" w:cs="Calibri Light"/>
          <w:color w:val="auto"/>
        </w:rPr>
        <w:t>änskliga rättigheter</w:t>
      </w:r>
      <w:r w:rsidR="00B34D5A">
        <w:rPr>
          <w:rFonts w:ascii="Calibri Light" w:hAnsi="Calibri Light" w:cs="Calibri Light"/>
          <w:color w:val="auto"/>
        </w:rPr>
        <w:t xml:space="preserve"> (3,1</w:t>
      </w:r>
      <w:r w:rsidR="00514B49">
        <w:rPr>
          <w:rFonts w:ascii="Calibri Light" w:hAnsi="Calibri Light" w:cs="Calibri Light"/>
          <w:color w:val="auto"/>
        </w:rPr>
        <w:t>) och</w:t>
      </w:r>
      <w:r w:rsidR="00986E2D">
        <w:rPr>
          <w:rFonts w:ascii="Calibri Light" w:hAnsi="Calibri Light" w:cs="Calibri Light"/>
          <w:color w:val="auto"/>
        </w:rPr>
        <w:t xml:space="preserve"> miljö</w:t>
      </w:r>
      <w:r w:rsidR="00B34D5A">
        <w:rPr>
          <w:rFonts w:ascii="Calibri Light" w:hAnsi="Calibri Light" w:cs="Calibri Light"/>
          <w:color w:val="auto"/>
        </w:rPr>
        <w:t xml:space="preserve"> (3,4)</w:t>
      </w:r>
      <w:r w:rsidR="00986E2D">
        <w:rPr>
          <w:rFonts w:ascii="Calibri Light" w:hAnsi="Calibri Light" w:cs="Calibri Light"/>
          <w:color w:val="auto"/>
        </w:rPr>
        <w:t xml:space="preserve">. </w:t>
      </w:r>
      <w:r w:rsidR="009A272C">
        <w:rPr>
          <w:rFonts w:ascii="Calibri Light" w:hAnsi="Calibri Light" w:cs="Calibri Light"/>
          <w:color w:val="auto"/>
        </w:rPr>
        <w:t xml:space="preserve">Störst risk i råvaruledet </w:t>
      </w:r>
      <w:r w:rsidR="00E40F3C">
        <w:rPr>
          <w:rFonts w:ascii="Calibri Light" w:hAnsi="Calibri Light" w:cs="Calibri Light"/>
          <w:color w:val="auto"/>
        </w:rPr>
        <w:t>både milj</w:t>
      </w:r>
      <w:r w:rsidR="00B34D5A">
        <w:rPr>
          <w:rFonts w:ascii="Calibri Light" w:hAnsi="Calibri Light" w:cs="Calibri Light"/>
          <w:color w:val="auto"/>
        </w:rPr>
        <w:t>ö</w:t>
      </w:r>
      <w:r w:rsidR="00E40F3C">
        <w:rPr>
          <w:rFonts w:ascii="Calibri Light" w:hAnsi="Calibri Light" w:cs="Calibri Light"/>
          <w:color w:val="auto"/>
        </w:rPr>
        <w:t xml:space="preserve"> och mänskliga rättigheter har hög risk</w:t>
      </w:r>
      <w:r w:rsidR="004B2F8B">
        <w:rPr>
          <w:rFonts w:ascii="Calibri Light" w:hAnsi="Calibri Light" w:cs="Calibri Light"/>
          <w:color w:val="auto"/>
        </w:rPr>
        <w:t>. Slut</w:t>
      </w:r>
      <w:r w:rsidR="0049762E">
        <w:rPr>
          <w:rFonts w:ascii="Calibri Light" w:hAnsi="Calibri Light" w:cs="Calibri Light"/>
          <w:color w:val="auto"/>
        </w:rPr>
        <w:t xml:space="preserve">tillverkning och komponenttillverkning har </w:t>
      </w:r>
      <w:r w:rsidR="0077720B">
        <w:rPr>
          <w:rFonts w:ascii="Calibri Light" w:hAnsi="Calibri Light" w:cs="Calibri Light"/>
          <w:color w:val="auto"/>
        </w:rPr>
        <w:t xml:space="preserve">en </w:t>
      </w:r>
      <w:r w:rsidR="00A33E78">
        <w:rPr>
          <w:rFonts w:ascii="Calibri Light" w:hAnsi="Calibri Light" w:cs="Calibri Light"/>
          <w:color w:val="auto"/>
        </w:rPr>
        <w:t xml:space="preserve">låg risk </w:t>
      </w:r>
      <w:r w:rsidR="00BF004F">
        <w:rPr>
          <w:rFonts w:ascii="Calibri Light" w:hAnsi="Calibri Light" w:cs="Calibri Light"/>
          <w:color w:val="auto"/>
        </w:rPr>
        <w:t xml:space="preserve">gällande </w:t>
      </w:r>
      <w:r w:rsidR="0022770C">
        <w:rPr>
          <w:rFonts w:ascii="Calibri Light" w:hAnsi="Calibri Light" w:cs="Calibri Light"/>
          <w:color w:val="auto"/>
        </w:rPr>
        <w:t>mänskliga rättigheter och en medelrisk gällande miljö. De</w:t>
      </w:r>
      <w:r w:rsidR="00A33E78">
        <w:rPr>
          <w:rFonts w:ascii="Calibri Light" w:hAnsi="Calibri Light" w:cs="Calibri Light"/>
          <w:color w:val="auto"/>
        </w:rPr>
        <w:t xml:space="preserve">lar av </w:t>
      </w:r>
      <w:r w:rsidR="00C33764">
        <w:rPr>
          <w:rFonts w:ascii="Calibri Light" w:hAnsi="Calibri Light" w:cs="Calibri Light"/>
          <w:color w:val="auto"/>
        </w:rPr>
        <w:t xml:space="preserve">komponent och sluttillverkning </w:t>
      </w:r>
      <w:r w:rsidR="00BF004F">
        <w:rPr>
          <w:rFonts w:ascii="Calibri Light" w:hAnsi="Calibri Light" w:cs="Calibri Light"/>
          <w:color w:val="auto"/>
        </w:rPr>
        <w:t>sker</w:t>
      </w:r>
      <w:r w:rsidR="00C33764">
        <w:rPr>
          <w:rFonts w:ascii="Calibri Light" w:hAnsi="Calibri Light" w:cs="Calibri Light"/>
          <w:color w:val="auto"/>
        </w:rPr>
        <w:t xml:space="preserve"> i land med hög risk. </w:t>
      </w:r>
    </w:p>
    <w:p w14:paraId="0F2A5876" w14:textId="7D2C468D" w:rsidR="00F63251" w:rsidRDefault="00F63251" w:rsidP="002B14C2">
      <w:pPr>
        <w:rPr>
          <w:rFonts w:ascii="Calibri Light" w:hAnsi="Calibri Light" w:cs="Calibri Light"/>
          <w:color w:val="auto"/>
        </w:rPr>
      </w:pPr>
      <w:r>
        <w:rPr>
          <w:rFonts w:ascii="Calibri Light" w:hAnsi="Calibri Light" w:cs="Calibri Light"/>
          <w:bCs/>
          <w:color w:val="auto"/>
        </w:rPr>
        <w:lastRenderedPageBreak/>
        <w:t xml:space="preserve">Eftersom </w:t>
      </w:r>
      <w:r w:rsidRPr="00EF6AAF">
        <w:rPr>
          <w:rFonts w:ascii="Calibri Light" w:hAnsi="Calibri Light" w:cs="Calibri Light"/>
          <w:bCs/>
          <w:color w:val="auto"/>
        </w:rPr>
        <w:t xml:space="preserve">denna kategori innehåller produkter med likvärdiga ingående material och risker kopplat till råvaror, gällande både miljö och mänskliga rättigheter, </w:t>
      </w:r>
      <w:r w:rsidR="003E48E5">
        <w:rPr>
          <w:rFonts w:ascii="Calibri Light" w:hAnsi="Calibri Light" w:cs="Calibri Light"/>
          <w:bCs/>
          <w:color w:val="auto"/>
        </w:rPr>
        <w:t xml:space="preserve">bedöms riskerna likvärdiga för </w:t>
      </w:r>
      <w:r w:rsidR="00E5794B">
        <w:rPr>
          <w:rFonts w:ascii="Calibri Light" w:hAnsi="Calibri Light" w:cs="Calibri Light"/>
          <w:bCs/>
          <w:color w:val="auto"/>
        </w:rPr>
        <w:t>HLR</w:t>
      </w:r>
      <w:r w:rsidR="0094201C">
        <w:rPr>
          <w:rFonts w:ascii="Calibri Light" w:hAnsi="Calibri Light" w:cs="Calibri Light"/>
          <w:bCs/>
          <w:color w:val="auto"/>
        </w:rPr>
        <w:t>-dockor</w:t>
      </w:r>
      <w:r w:rsidR="003E48E5">
        <w:rPr>
          <w:rFonts w:ascii="Calibri Light" w:hAnsi="Calibri Light" w:cs="Calibri Light"/>
          <w:bCs/>
          <w:color w:val="auto"/>
        </w:rPr>
        <w:t xml:space="preserve">. </w:t>
      </w:r>
    </w:p>
    <w:p w14:paraId="0BDDC3DC" w14:textId="77777777" w:rsidR="001C4C93" w:rsidRDefault="001C4C93" w:rsidP="002B14C2">
      <w:pPr>
        <w:rPr>
          <w:rFonts w:ascii="Calibri Light" w:hAnsi="Calibri Light" w:cs="Calibri Light"/>
          <w:color w:val="auto"/>
        </w:rPr>
      </w:pPr>
    </w:p>
    <w:p w14:paraId="7AEB5738" w14:textId="5D2E9899" w:rsidR="000D5587" w:rsidRPr="001B17C0" w:rsidRDefault="000D5587" w:rsidP="004F4A1C">
      <w:pPr>
        <w:rPr>
          <w:b/>
          <w:bCs/>
          <w:color w:val="3863A0" w:themeColor="accent1"/>
        </w:rPr>
      </w:pPr>
      <w:bookmarkStart w:id="61" w:name="_Toc661801093"/>
      <w:r w:rsidRPr="001B17C0">
        <w:rPr>
          <w:b/>
          <w:bCs/>
          <w:color w:val="3863A0" w:themeColor="accent1"/>
        </w:rPr>
        <w:t>Produkter som bör prioriteras för framtida arbete</w:t>
      </w:r>
      <w:bookmarkEnd w:id="61"/>
    </w:p>
    <w:p w14:paraId="09539682" w14:textId="539FA5D9" w:rsidR="00403D94" w:rsidRDefault="00EA0120" w:rsidP="002B14C2">
      <w:pPr>
        <w:rPr>
          <w:rFonts w:ascii="Calibri Light" w:hAnsi="Calibri Light" w:cs="Calibri Light"/>
          <w:color w:val="000000" w:themeColor="text1"/>
        </w:rPr>
      </w:pPr>
      <w:proofErr w:type="spellStart"/>
      <w:r w:rsidRPr="006673FA">
        <w:rPr>
          <w:rFonts w:ascii="Calibri Light" w:hAnsi="Calibri Light" w:cs="Calibri Light"/>
          <w:color w:val="000000" w:themeColor="text1"/>
        </w:rPr>
        <w:t>Goodpoint</w:t>
      </w:r>
      <w:proofErr w:type="spellEnd"/>
      <w:r w:rsidRPr="006673FA">
        <w:rPr>
          <w:rFonts w:ascii="Calibri Light" w:hAnsi="Calibri Light" w:cs="Calibri Light"/>
          <w:color w:val="000000" w:themeColor="text1"/>
        </w:rPr>
        <w:t xml:space="preserve"> r</w:t>
      </w:r>
      <w:r w:rsidR="00B53FC3" w:rsidRPr="006673FA">
        <w:rPr>
          <w:rFonts w:ascii="Calibri Light" w:hAnsi="Calibri Light" w:cs="Calibri Light"/>
          <w:color w:val="000000" w:themeColor="text1"/>
        </w:rPr>
        <w:t>ekommenderar</w:t>
      </w:r>
      <w:r w:rsidR="00A33E78" w:rsidRPr="006673FA">
        <w:rPr>
          <w:rFonts w:ascii="Calibri Light" w:hAnsi="Calibri Light" w:cs="Calibri Light"/>
          <w:color w:val="000000" w:themeColor="text1"/>
        </w:rPr>
        <w:t xml:space="preserve"> </w:t>
      </w:r>
      <w:r w:rsidR="00B53FC3" w:rsidRPr="006673FA">
        <w:rPr>
          <w:rFonts w:ascii="Calibri Light" w:hAnsi="Calibri Light" w:cs="Calibri Light"/>
          <w:color w:val="000000" w:themeColor="text1"/>
        </w:rPr>
        <w:t xml:space="preserve">vidare </w:t>
      </w:r>
      <w:r w:rsidR="00A33E78" w:rsidRPr="006673FA">
        <w:rPr>
          <w:rFonts w:ascii="Calibri Light" w:hAnsi="Calibri Light" w:cs="Calibri Light"/>
          <w:color w:val="000000" w:themeColor="text1"/>
        </w:rPr>
        <w:t>uppföljning</w:t>
      </w:r>
      <w:r w:rsidR="001E5998">
        <w:rPr>
          <w:rFonts w:ascii="Calibri Light" w:hAnsi="Calibri Light" w:cs="Calibri Light"/>
          <w:color w:val="000000" w:themeColor="text1"/>
        </w:rPr>
        <w:t xml:space="preserve"> av</w:t>
      </w:r>
      <w:r w:rsidR="00403D94">
        <w:rPr>
          <w:rFonts w:ascii="Calibri Light" w:hAnsi="Calibri Light" w:cs="Calibri Light"/>
          <w:color w:val="000000" w:themeColor="text1"/>
        </w:rPr>
        <w:t xml:space="preserve"> följande produkter; </w:t>
      </w:r>
    </w:p>
    <w:p w14:paraId="6189CDFB" w14:textId="3D5F811A" w:rsidR="00403D94" w:rsidRDefault="00403D94" w:rsidP="002B14C2">
      <w:pPr>
        <w:rPr>
          <w:rFonts w:ascii="Calibri Light" w:hAnsi="Calibri Light" w:cs="Calibri Light"/>
          <w:color w:val="000000" w:themeColor="text1"/>
        </w:rPr>
      </w:pPr>
    </w:p>
    <w:p w14:paraId="5203A342" w14:textId="13E89266" w:rsidR="00403D94" w:rsidRPr="00403D94" w:rsidRDefault="002919DA" w:rsidP="00403D94">
      <w:pPr>
        <w:pStyle w:val="Liststycke"/>
        <w:numPr>
          <w:ilvl w:val="0"/>
          <w:numId w:val="25"/>
        </w:numPr>
        <w:rPr>
          <w:rFonts w:ascii="Calibri Light" w:hAnsi="Calibri Light" w:cs="Calibri Light"/>
          <w:color w:val="000000" w:themeColor="text1"/>
        </w:rPr>
      </w:pPr>
      <w:r w:rsidRPr="00403D94">
        <w:rPr>
          <w:rFonts w:ascii="Calibri Light" w:hAnsi="Calibri Light" w:cs="Calibri Light"/>
          <w:color w:val="000000" w:themeColor="text1"/>
        </w:rPr>
        <w:t>anatomiska modeller</w:t>
      </w:r>
      <w:r w:rsidR="003E48E5" w:rsidRPr="00403D94">
        <w:rPr>
          <w:rFonts w:ascii="Calibri Light" w:hAnsi="Calibri Light" w:cs="Calibri Light"/>
          <w:color w:val="000000" w:themeColor="text1"/>
        </w:rPr>
        <w:t xml:space="preserve"> </w:t>
      </w:r>
    </w:p>
    <w:p w14:paraId="01F13BA6" w14:textId="77777777" w:rsidR="00403D94" w:rsidRPr="00403D94" w:rsidRDefault="003E48E5" w:rsidP="00403D94">
      <w:pPr>
        <w:pStyle w:val="Liststycke"/>
        <w:numPr>
          <w:ilvl w:val="0"/>
          <w:numId w:val="25"/>
        </w:numPr>
        <w:rPr>
          <w:rFonts w:ascii="Calibri Light" w:hAnsi="Calibri Light" w:cs="Calibri Light"/>
          <w:color w:val="000000" w:themeColor="text1"/>
        </w:rPr>
      </w:pPr>
      <w:r w:rsidRPr="00403D94">
        <w:rPr>
          <w:rFonts w:ascii="Calibri Light" w:hAnsi="Calibri Light" w:cs="Calibri Light"/>
          <w:color w:val="000000" w:themeColor="text1"/>
        </w:rPr>
        <w:t>HLR dockor</w:t>
      </w:r>
      <w:r w:rsidR="002919DA" w:rsidRPr="00403D94">
        <w:rPr>
          <w:rFonts w:ascii="Calibri Light" w:hAnsi="Calibri Light" w:cs="Calibri Light"/>
          <w:color w:val="000000" w:themeColor="text1"/>
        </w:rPr>
        <w:t xml:space="preserve"> </w:t>
      </w:r>
    </w:p>
    <w:p w14:paraId="2D889C21" w14:textId="77777777" w:rsidR="00403D94" w:rsidRDefault="00403D94" w:rsidP="002B14C2">
      <w:pPr>
        <w:rPr>
          <w:rFonts w:ascii="Calibri Light" w:hAnsi="Calibri Light" w:cs="Calibri Light"/>
          <w:color w:val="000000" w:themeColor="text1"/>
        </w:rPr>
      </w:pPr>
    </w:p>
    <w:p w14:paraId="527C14B4" w14:textId="5E018D9F" w:rsidR="0022770C" w:rsidRPr="003E48E5" w:rsidRDefault="00403D94" w:rsidP="002B14C2">
      <w:pPr>
        <w:rPr>
          <w:rFonts w:ascii="Calibri Light" w:hAnsi="Calibri Light" w:cs="Calibri Light"/>
          <w:color w:val="FF0000"/>
        </w:rPr>
      </w:pPr>
      <w:r>
        <w:rPr>
          <w:rFonts w:ascii="Calibri Light" w:hAnsi="Calibri Light" w:cs="Calibri Light"/>
          <w:color w:val="000000" w:themeColor="text1"/>
        </w:rPr>
        <w:t>M</w:t>
      </w:r>
      <w:r w:rsidR="00C33764" w:rsidRPr="006673FA">
        <w:rPr>
          <w:rFonts w:ascii="Calibri Light" w:hAnsi="Calibri Light" w:cs="Calibri Light"/>
          <w:color w:val="000000" w:themeColor="text1"/>
        </w:rPr>
        <w:t xml:space="preserve">ed fokus på de produkter </w:t>
      </w:r>
      <w:r w:rsidR="0022770C">
        <w:rPr>
          <w:rFonts w:ascii="Calibri Light" w:hAnsi="Calibri Light" w:cs="Calibri Light"/>
          <w:color w:val="000000" w:themeColor="text1"/>
        </w:rPr>
        <w:t xml:space="preserve">där komponent och sluttillverkning sker </w:t>
      </w:r>
      <w:r w:rsidR="00C33764" w:rsidRPr="006673FA">
        <w:rPr>
          <w:rFonts w:ascii="Calibri Light" w:hAnsi="Calibri Light" w:cs="Calibri Light"/>
          <w:color w:val="000000" w:themeColor="text1"/>
        </w:rPr>
        <w:t>i land med hög risk.</w:t>
      </w:r>
      <w:r w:rsidR="00535BB1">
        <w:rPr>
          <w:rFonts w:ascii="Calibri Light" w:hAnsi="Calibri Light" w:cs="Calibri Light"/>
          <w:color w:val="000000" w:themeColor="text1"/>
        </w:rPr>
        <w:t xml:space="preserve"> </w:t>
      </w:r>
    </w:p>
    <w:p w14:paraId="11580DBC" w14:textId="77777777" w:rsidR="00846543" w:rsidRPr="00C14411" w:rsidRDefault="00846543" w:rsidP="002B14C2">
      <w:pPr>
        <w:rPr>
          <w:rFonts w:ascii="Calibri Light" w:hAnsi="Calibri Light" w:cs="Calibri Light"/>
          <w:color w:val="FF0000"/>
        </w:rPr>
      </w:pPr>
    </w:p>
    <w:p w14:paraId="3D4D1846" w14:textId="5D2E9899" w:rsidR="00B53FC3" w:rsidRDefault="00995AFF" w:rsidP="00995AFF">
      <w:pPr>
        <w:pStyle w:val="Rubrik3"/>
      </w:pPr>
      <w:bookmarkStart w:id="62" w:name="_Toc99981266"/>
      <w:bookmarkStart w:id="63" w:name="_Toc181212712"/>
      <w:r>
        <w:t xml:space="preserve">4.8.3 </w:t>
      </w:r>
      <w:r w:rsidR="00775F38">
        <w:t>S</w:t>
      </w:r>
      <w:r w:rsidR="00B53FC3" w:rsidRPr="00B53FC3">
        <w:t>jukvårdskemikalier</w:t>
      </w:r>
      <w:bookmarkEnd w:id="62"/>
      <w:r w:rsidR="00B53FC3" w:rsidRPr="00B53FC3">
        <w:t xml:space="preserve"> </w:t>
      </w:r>
      <w:bookmarkEnd w:id="63"/>
    </w:p>
    <w:p w14:paraId="1DAB9656" w14:textId="46A8156F" w:rsidR="000332F5" w:rsidRDefault="00CF4061" w:rsidP="00B53FC3">
      <w:pPr>
        <w:rPr>
          <w:rFonts w:ascii="Calibri Light" w:hAnsi="Calibri Light" w:cs="Calibri Light"/>
          <w:color w:val="auto"/>
        </w:rPr>
      </w:pPr>
      <w:r w:rsidRPr="00766AFC">
        <w:rPr>
          <w:rFonts w:ascii="Calibri Light" w:hAnsi="Calibri Light" w:cs="Calibri Light"/>
          <w:color w:val="auto"/>
        </w:rPr>
        <w:t xml:space="preserve">Utifrån information från regionerna ingår </w:t>
      </w:r>
      <w:r w:rsidR="00164D00">
        <w:rPr>
          <w:rFonts w:ascii="Calibri Light" w:hAnsi="Calibri Light" w:cs="Calibri Light"/>
          <w:color w:val="auto"/>
        </w:rPr>
        <w:t xml:space="preserve">enbart </w:t>
      </w:r>
      <w:r w:rsidR="00B53FC3" w:rsidRPr="0097068C">
        <w:rPr>
          <w:rFonts w:ascii="Calibri Light" w:hAnsi="Calibri Light" w:cs="Calibri Light"/>
          <w:color w:val="auto"/>
        </w:rPr>
        <w:t xml:space="preserve">Hand och </w:t>
      </w:r>
      <w:proofErr w:type="spellStart"/>
      <w:r w:rsidR="00B53FC3" w:rsidRPr="0097068C">
        <w:rPr>
          <w:rFonts w:ascii="Calibri Light" w:hAnsi="Calibri Light" w:cs="Calibri Light"/>
          <w:color w:val="auto"/>
        </w:rPr>
        <w:t>ytdesinfektion</w:t>
      </w:r>
      <w:proofErr w:type="spellEnd"/>
      <w:r w:rsidR="00164D00">
        <w:rPr>
          <w:rFonts w:ascii="Calibri Light" w:hAnsi="Calibri Light" w:cs="Calibri Light"/>
          <w:color w:val="auto"/>
        </w:rPr>
        <w:t xml:space="preserve"> </w:t>
      </w:r>
      <w:r w:rsidR="00766AFC" w:rsidRPr="00766AFC">
        <w:rPr>
          <w:rFonts w:ascii="Calibri Light" w:hAnsi="Calibri Light" w:cs="Calibri Light"/>
          <w:color w:val="auto"/>
        </w:rPr>
        <w:t>i denna kategori.</w:t>
      </w:r>
      <w:r w:rsidR="00BB2769">
        <w:rPr>
          <w:rFonts w:ascii="Calibri Light" w:hAnsi="Calibri Light" w:cs="Calibri Light"/>
          <w:color w:val="auto"/>
        </w:rPr>
        <w:t xml:space="preserve"> </w:t>
      </w:r>
      <w:r w:rsidR="006F55F5">
        <w:rPr>
          <w:rFonts w:ascii="Calibri Light" w:hAnsi="Calibri Light" w:cs="Calibri Light"/>
          <w:color w:val="auto"/>
        </w:rPr>
        <w:t>Enligt överenskommelse med regionerna är b</w:t>
      </w:r>
      <w:r w:rsidR="00C33764">
        <w:rPr>
          <w:rFonts w:ascii="Calibri Light" w:hAnsi="Calibri Light" w:cs="Calibri Light"/>
          <w:color w:val="auto"/>
        </w:rPr>
        <w:t>edömningen</w:t>
      </w:r>
      <w:r w:rsidR="00164D00">
        <w:rPr>
          <w:rFonts w:ascii="Calibri Light" w:hAnsi="Calibri Light" w:cs="Calibri Light"/>
          <w:color w:val="auto"/>
        </w:rPr>
        <w:t xml:space="preserve"> baserad på information</w:t>
      </w:r>
      <w:r w:rsidR="00C967CD">
        <w:rPr>
          <w:rFonts w:ascii="Calibri Light" w:hAnsi="Calibri Light" w:cs="Calibri Light"/>
          <w:color w:val="auto"/>
        </w:rPr>
        <w:t xml:space="preserve"> </w:t>
      </w:r>
      <w:r w:rsidR="00D8558B">
        <w:rPr>
          <w:rFonts w:ascii="Calibri Light" w:hAnsi="Calibri Light" w:cs="Calibri Light"/>
          <w:color w:val="auto"/>
        </w:rPr>
        <w:t xml:space="preserve">om tillverkningsländer </w:t>
      </w:r>
      <w:r w:rsidR="00C967CD">
        <w:rPr>
          <w:rFonts w:ascii="Calibri Light" w:hAnsi="Calibri Light" w:cs="Calibri Light"/>
          <w:color w:val="auto"/>
        </w:rPr>
        <w:t xml:space="preserve">hämtad från </w:t>
      </w:r>
      <w:r w:rsidR="00164D00">
        <w:rPr>
          <w:rFonts w:ascii="Calibri Light" w:hAnsi="Calibri Light" w:cs="Calibri Light"/>
          <w:color w:val="auto"/>
        </w:rPr>
        <w:t>tidigare riskanalys</w:t>
      </w:r>
      <w:r w:rsidR="0027461D">
        <w:rPr>
          <w:rFonts w:ascii="Calibri Light" w:hAnsi="Calibri Light" w:cs="Calibri Light"/>
          <w:color w:val="auto"/>
        </w:rPr>
        <w:t xml:space="preserve"> som </w:t>
      </w:r>
      <w:r w:rsidR="007C3193">
        <w:rPr>
          <w:rFonts w:ascii="Calibri Light" w:hAnsi="Calibri Light" w:cs="Calibri Light"/>
          <w:color w:val="auto"/>
        </w:rPr>
        <w:t>genomfört</w:t>
      </w:r>
      <w:r w:rsidR="00DF47F6">
        <w:rPr>
          <w:rFonts w:ascii="Calibri Light" w:hAnsi="Calibri Light" w:cs="Calibri Light"/>
          <w:color w:val="auto"/>
        </w:rPr>
        <w:t>s</w:t>
      </w:r>
      <w:r w:rsidR="00211D85">
        <w:rPr>
          <w:rFonts w:ascii="Calibri Light" w:hAnsi="Calibri Light" w:cs="Calibri Light"/>
          <w:color w:val="auto"/>
        </w:rPr>
        <w:t xml:space="preserve"> </w:t>
      </w:r>
      <w:r w:rsidR="00DF47F6">
        <w:rPr>
          <w:rFonts w:ascii="Calibri Light" w:hAnsi="Calibri Light" w:cs="Calibri Light"/>
          <w:color w:val="auto"/>
        </w:rPr>
        <w:t xml:space="preserve">av </w:t>
      </w:r>
      <w:proofErr w:type="spellStart"/>
      <w:r w:rsidR="00DF47F6">
        <w:rPr>
          <w:rFonts w:ascii="Calibri Light" w:hAnsi="Calibri Light" w:cs="Calibri Light"/>
          <w:color w:val="auto"/>
        </w:rPr>
        <w:t>Afry</w:t>
      </w:r>
      <w:proofErr w:type="spellEnd"/>
      <w:r w:rsidR="00DF47F6">
        <w:rPr>
          <w:rFonts w:ascii="Calibri Light" w:hAnsi="Calibri Light" w:cs="Calibri Light"/>
          <w:color w:val="auto"/>
        </w:rPr>
        <w:t xml:space="preserve"> </w:t>
      </w:r>
      <w:r w:rsidR="00211D85">
        <w:rPr>
          <w:rFonts w:ascii="Calibri Light" w:hAnsi="Calibri Light" w:cs="Calibri Light"/>
          <w:color w:val="auto"/>
        </w:rPr>
        <w:t xml:space="preserve">på uppdrag av regionerna. </w:t>
      </w:r>
    </w:p>
    <w:p w14:paraId="484A8DD2" w14:textId="77777777" w:rsidR="00967374" w:rsidRDefault="00967374" w:rsidP="00B53FC3">
      <w:pPr>
        <w:rPr>
          <w:rFonts w:ascii="Calibri Light" w:hAnsi="Calibri Light" w:cs="Calibri Light"/>
          <w:color w:val="auto"/>
        </w:rPr>
      </w:pPr>
    </w:p>
    <w:p w14:paraId="29723C93" w14:textId="7F7193CC" w:rsidR="00967374" w:rsidRDefault="00765484" w:rsidP="00B53FC3">
      <w:pPr>
        <w:rPr>
          <w:rFonts w:ascii="Calibri Light" w:hAnsi="Calibri Light" w:cs="Calibri Light"/>
          <w:color w:val="auto"/>
        </w:rPr>
      </w:pPr>
      <w:r>
        <w:rPr>
          <w:rFonts w:ascii="Calibri Light" w:hAnsi="Calibri Light" w:cs="Calibri Light"/>
          <w:color w:val="auto"/>
        </w:rPr>
        <w:t xml:space="preserve">Hand och </w:t>
      </w:r>
      <w:proofErr w:type="spellStart"/>
      <w:r>
        <w:rPr>
          <w:rFonts w:ascii="Calibri Light" w:hAnsi="Calibri Light" w:cs="Calibri Light"/>
          <w:color w:val="auto"/>
        </w:rPr>
        <w:t>ytdesinfektion</w:t>
      </w:r>
      <w:proofErr w:type="spellEnd"/>
      <w:r w:rsidR="00F733D6">
        <w:rPr>
          <w:rFonts w:ascii="Calibri Light" w:hAnsi="Calibri Light" w:cs="Calibri Light"/>
          <w:color w:val="auto"/>
        </w:rPr>
        <w:t xml:space="preserve"> bedöms ha</w:t>
      </w:r>
      <w:r>
        <w:rPr>
          <w:rFonts w:ascii="Calibri Light" w:hAnsi="Calibri Light" w:cs="Calibri Light"/>
          <w:color w:val="auto"/>
        </w:rPr>
        <w:t xml:space="preserve"> en hög risk gällande mänskliga rättigheter (3,1) och miljö </w:t>
      </w:r>
      <w:r w:rsidR="0095485A">
        <w:rPr>
          <w:rFonts w:ascii="Calibri Light" w:hAnsi="Calibri Light" w:cs="Calibri Light"/>
          <w:color w:val="auto"/>
        </w:rPr>
        <w:t>(3,4)</w:t>
      </w:r>
      <w:r>
        <w:rPr>
          <w:rFonts w:ascii="Calibri Light" w:hAnsi="Calibri Light" w:cs="Calibri Light"/>
          <w:color w:val="auto"/>
        </w:rPr>
        <w:t xml:space="preserve"> </w:t>
      </w:r>
      <w:r w:rsidR="008B4F7D">
        <w:rPr>
          <w:rFonts w:ascii="Calibri Light" w:hAnsi="Calibri Light" w:cs="Calibri Light"/>
          <w:color w:val="auto"/>
        </w:rPr>
        <w:t xml:space="preserve">Störst risker kopplat till råvaruledet där mänskliga rättigheter har hög risk och miljö mycket hög risk. </w:t>
      </w:r>
    </w:p>
    <w:p w14:paraId="0B58B1DF" w14:textId="70C21132" w:rsidR="008D4768" w:rsidRPr="00766AFC" w:rsidRDefault="008D4768" w:rsidP="00B53FC3">
      <w:pPr>
        <w:rPr>
          <w:rFonts w:ascii="Calibri Light" w:hAnsi="Calibri Light" w:cs="Calibri Light"/>
          <w:color w:val="auto"/>
        </w:rPr>
      </w:pPr>
      <w:r>
        <w:rPr>
          <w:rFonts w:ascii="Calibri Light" w:hAnsi="Calibri Light" w:cs="Calibri Light"/>
          <w:color w:val="auto"/>
        </w:rPr>
        <w:t xml:space="preserve">Delar av komponenttillverkning sker i land med högre risk gällande mänskliga rättigheter och miljö. </w:t>
      </w:r>
    </w:p>
    <w:p w14:paraId="543D76ED" w14:textId="0153F329" w:rsidR="00CA6F95" w:rsidRPr="00766AFC" w:rsidRDefault="00CA6F95" w:rsidP="002B14C2">
      <w:pPr>
        <w:rPr>
          <w:rFonts w:ascii="Calibri Light" w:hAnsi="Calibri Light" w:cs="Calibri Light"/>
          <w:color w:val="auto"/>
        </w:rPr>
      </w:pPr>
    </w:p>
    <w:p w14:paraId="1A81D763" w14:textId="0153F329" w:rsidR="008D4768" w:rsidRPr="004F4A1C" w:rsidRDefault="008D4768" w:rsidP="004F4A1C">
      <w:pPr>
        <w:rPr>
          <w:b/>
          <w:bCs/>
          <w:color w:val="3863A0" w:themeColor="accent1"/>
        </w:rPr>
      </w:pPr>
      <w:r w:rsidRPr="004F4A1C">
        <w:rPr>
          <w:b/>
          <w:bCs/>
          <w:color w:val="3863A0" w:themeColor="accent1"/>
        </w:rPr>
        <w:t>Produkter som bör prioriteras för framtida arbete</w:t>
      </w:r>
    </w:p>
    <w:p w14:paraId="224AD679" w14:textId="440D676B" w:rsidR="00E41C03" w:rsidRPr="00FB201D" w:rsidRDefault="004B6BFD" w:rsidP="002139BB">
      <w:pPr>
        <w:rPr>
          <w:rFonts w:ascii="Calibri Light" w:hAnsi="Calibri Light" w:cs="Calibri Light"/>
          <w:color w:val="auto"/>
        </w:rPr>
      </w:pPr>
      <w:proofErr w:type="spellStart"/>
      <w:r w:rsidRPr="00FB201D">
        <w:rPr>
          <w:rFonts w:ascii="Calibri Light" w:hAnsi="Calibri Light" w:cs="Calibri Light"/>
          <w:color w:val="auto"/>
        </w:rPr>
        <w:t>Goo</w:t>
      </w:r>
      <w:r w:rsidR="007E7B76" w:rsidRPr="00FB201D">
        <w:rPr>
          <w:rFonts w:ascii="Calibri Light" w:hAnsi="Calibri Light" w:cs="Calibri Light"/>
          <w:color w:val="auto"/>
        </w:rPr>
        <w:t>dpoint</w:t>
      </w:r>
      <w:proofErr w:type="spellEnd"/>
      <w:r w:rsidR="007E7B76" w:rsidRPr="00FB201D">
        <w:rPr>
          <w:rFonts w:ascii="Calibri Light" w:hAnsi="Calibri Light" w:cs="Calibri Light"/>
          <w:color w:val="auto"/>
        </w:rPr>
        <w:t xml:space="preserve"> rekommenderar vidare uppföljning av</w:t>
      </w:r>
      <w:r w:rsidR="000D6639">
        <w:rPr>
          <w:rFonts w:ascii="Calibri Light" w:hAnsi="Calibri Light" w:cs="Calibri Light"/>
          <w:color w:val="auto"/>
        </w:rPr>
        <w:t xml:space="preserve"> </w:t>
      </w:r>
      <w:r w:rsidR="003A34EC">
        <w:rPr>
          <w:rFonts w:ascii="Calibri Light" w:hAnsi="Calibri Light" w:cs="Calibri Light"/>
          <w:color w:val="auto"/>
        </w:rPr>
        <w:t xml:space="preserve">Hand och </w:t>
      </w:r>
      <w:proofErr w:type="spellStart"/>
      <w:r w:rsidR="003A34EC">
        <w:rPr>
          <w:rFonts w:ascii="Calibri Light" w:hAnsi="Calibri Light" w:cs="Calibri Light"/>
          <w:color w:val="auto"/>
        </w:rPr>
        <w:t>ytdesinfektion</w:t>
      </w:r>
      <w:proofErr w:type="spellEnd"/>
      <w:r w:rsidR="003A34EC">
        <w:rPr>
          <w:rFonts w:ascii="Calibri Light" w:hAnsi="Calibri Light" w:cs="Calibri Light"/>
          <w:color w:val="auto"/>
        </w:rPr>
        <w:t xml:space="preserve"> med fokus på </w:t>
      </w:r>
      <w:r w:rsidR="00FB201D" w:rsidRPr="00FB201D">
        <w:rPr>
          <w:rFonts w:ascii="Calibri Light" w:hAnsi="Calibri Light" w:cs="Calibri Light"/>
          <w:color w:val="auto"/>
        </w:rPr>
        <w:t xml:space="preserve">tillverkningsländer för </w:t>
      </w:r>
      <w:r w:rsidR="00911357">
        <w:rPr>
          <w:rFonts w:ascii="Calibri Light" w:hAnsi="Calibri Light" w:cs="Calibri Light"/>
          <w:color w:val="auto"/>
        </w:rPr>
        <w:t xml:space="preserve">komponenttillverkning (ingående kemikalier) </w:t>
      </w:r>
      <w:r w:rsidR="000428DB" w:rsidRPr="00FB201D">
        <w:rPr>
          <w:rFonts w:ascii="Calibri Light" w:hAnsi="Calibri Light" w:cs="Calibri Light"/>
          <w:color w:val="auto"/>
        </w:rPr>
        <w:t xml:space="preserve">som </w:t>
      </w:r>
      <w:r w:rsidR="00FB201D" w:rsidRPr="00FB201D">
        <w:rPr>
          <w:rFonts w:ascii="Calibri Light" w:hAnsi="Calibri Light" w:cs="Calibri Light"/>
          <w:color w:val="auto"/>
        </w:rPr>
        <w:t xml:space="preserve">delvis tillverkas i länder med högrisk </w:t>
      </w:r>
      <w:r w:rsidR="004B5029">
        <w:rPr>
          <w:rFonts w:ascii="Calibri Light" w:hAnsi="Calibri Light" w:cs="Calibri Light"/>
          <w:color w:val="auto"/>
        </w:rPr>
        <w:t xml:space="preserve">gällande </w:t>
      </w:r>
      <w:r w:rsidR="00FB201D" w:rsidRPr="00FB201D">
        <w:rPr>
          <w:rFonts w:ascii="Calibri Light" w:hAnsi="Calibri Light" w:cs="Calibri Light"/>
          <w:color w:val="auto"/>
        </w:rPr>
        <w:t>mänskliga rättigheter och miljö.</w:t>
      </w:r>
      <w:r w:rsidR="004679BD">
        <w:rPr>
          <w:rFonts w:ascii="Calibri Light" w:hAnsi="Calibri Light" w:cs="Calibri Light"/>
          <w:color w:val="auto"/>
        </w:rPr>
        <w:t xml:space="preserve"> </w:t>
      </w:r>
    </w:p>
    <w:p w14:paraId="271DE98B" w14:textId="77777777" w:rsidR="000428DB" w:rsidRPr="002139BB" w:rsidRDefault="000428DB" w:rsidP="002139BB"/>
    <w:p w14:paraId="79247892" w14:textId="5D2E9899" w:rsidR="00DB77CC" w:rsidRDefault="00DB77CC" w:rsidP="002E0957">
      <w:pPr>
        <w:pStyle w:val="Rubrik2"/>
        <w:numPr>
          <w:ilvl w:val="1"/>
          <w:numId w:val="1"/>
        </w:numPr>
        <w:rPr>
          <w:color w:val="3863A0" w:themeColor="accent1"/>
        </w:rPr>
      </w:pPr>
      <w:bookmarkStart w:id="64" w:name="_Toc1222649499"/>
      <w:r w:rsidRPr="3175406C">
        <w:rPr>
          <w:color w:val="3863A0" w:themeColor="accent1"/>
        </w:rPr>
        <w:t xml:space="preserve"> </w:t>
      </w:r>
      <w:bookmarkStart w:id="65" w:name="_Toc99981267"/>
      <w:r w:rsidRPr="005D66CC">
        <w:rPr>
          <w:color w:val="3863A0" w:themeColor="accent1"/>
        </w:rPr>
        <w:t>Möbler</w:t>
      </w:r>
      <w:bookmarkEnd w:id="65"/>
      <w:r w:rsidRPr="005D66CC">
        <w:rPr>
          <w:color w:val="3863A0" w:themeColor="accent1"/>
        </w:rPr>
        <w:t xml:space="preserve"> </w:t>
      </w:r>
      <w:bookmarkEnd w:id="64"/>
    </w:p>
    <w:p w14:paraId="18915168" w14:textId="0C844DF2" w:rsidR="009D4048" w:rsidRDefault="003D2628" w:rsidP="005209CC">
      <w:pPr>
        <w:rPr>
          <w:rFonts w:ascii="Calibri Light" w:hAnsi="Calibri Light" w:cs="Calibri Light"/>
          <w:color w:val="auto"/>
        </w:rPr>
      </w:pPr>
      <w:r w:rsidRPr="003D2628">
        <w:rPr>
          <w:rFonts w:ascii="Calibri Light" w:hAnsi="Calibri Light" w:cs="Calibri Light"/>
          <w:color w:val="auto"/>
        </w:rPr>
        <w:t>Utifrån information från regionerna</w:t>
      </w:r>
      <w:r w:rsidR="00B8173D">
        <w:rPr>
          <w:rFonts w:ascii="Calibri Light" w:hAnsi="Calibri Light" w:cs="Calibri Light"/>
          <w:color w:val="auto"/>
        </w:rPr>
        <w:t xml:space="preserve"> delas området upp i </w:t>
      </w:r>
      <w:r w:rsidR="00B8173D" w:rsidRPr="00B8173D">
        <w:rPr>
          <w:rFonts w:ascii="Calibri Light" w:hAnsi="Calibri Light" w:cs="Calibri Light"/>
          <w:color w:val="auto"/>
        </w:rPr>
        <w:t xml:space="preserve">Möbler kontor </w:t>
      </w:r>
      <w:r w:rsidR="006673FA">
        <w:rPr>
          <w:rFonts w:ascii="Calibri Light" w:hAnsi="Calibri Light" w:cs="Calibri Light"/>
          <w:color w:val="auto"/>
        </w:rPr>
        <w:t>(</w:t>
      </w:r>
      <w:r w:rsidR="00B8173D" w:rsidRPr="00B8173D">
        <w:rPr>
          <w:rFonts w:ascii="Calibri Light" w:hAnsi="Calibri Light" w:cs="Calibri Light"/>
          <w:color w:val="auto"/>
        </w:rPr>
        <w:t>Möbler till landstingsägda/regionäg</w:t>
      </w:r>
      <w:r w:rsidR="00995AFF">
        <w:rPr>
          <w:rFonts w:ascii="Calibri Light" w:hAnsi="Calibri Light" w:cs="Calibri Light"/>
          <w:color w:val="auto"/>
        </w:rPr>
        <w:t>d</w:t>
      </w:r>
      <w:r w:rsidR="00B8173D" w:rsidRPr="00B8173D">
        <w:rPr>
          <w:rFonts w:ascii="Calibri Light" w:hAnsi="Calibri Light" w:cs="Calibri Light"/>
          <w:color w:val="auto"/>
        </w:rPr>
        <w:t>a lokaler</w:t>
      </w:r>
      <w:r w:rsidR="00056AB3">
        <w:rPr>
          <w:rFonts w:ascii="Calibri Light" w:hAnsi="Calibri Light" w:cs="Calibri Light"/>
          <w:color w:val="auto"/>
        </w:rPr>
        <w:t>)</w:t>
      </w:r>
      <w:r w:rsidR="009667D0">
        <w:rPr>
          <w:rFonts w:ascii="Calibri Light" w:hAnsi="Calibri Light" w:cs="Calibri Light"/>
          <w:color w:val="auto"/>
        </w:rPr>
        <w:t xml:space="preserve"> och </w:t>
      </w:r>
      <w:r w:rsidR="009667D0" w:rsidRPr="009667D0">
        <w:rPr>
          <w:rFonts w:ascii="Calibri Light" w:hAnsi="Calibri Light" w:cs="Calibri Light"/>
          <w:color w:val="auto"/>
        </w:rPr>
        <w:t>Möbler offentlig miljö</w:t>
      </w:r>
      <w:r w:rsidR="00056AB3">
        <w:rPr>
          <w:rFonts w:ascii="Calibri Light" w:hAnsi="Calibri Light" w:cs="Calibri Light"/>
          <w:color w:val="auto"/>
        </w:rPr>
        <w:t xml:space="preserve"> (</w:t>
      </w:r>
      <w:r w:rsidR="009667D0" w:rsidRPr="009667D0">
        <w:rPr>
          <w:rFonts w:ascii="Calibri Light" w:hAnsi="Calibri Light" w:cs="Calibri Light"/>
          <w:color w:val="auto"/>
        </w:rPr>
        <w:t xml:space="preserve">Möbler till </w:t>
      </w:r>
      <w:r w:rsidR="00F733D6">
        <w:rPr>
          <w:rFonts w:ascii="Calibri Light" w:hAnsi="Calibri Light" w:cs="Calibri Light"/>
          <w:color w:val="auto"/>
        </w:rPr>
        <w:t>l</w:t>
      </w:r>
      <w:r w:rsidR="009667D0" w:rsidRPr="009667D0">
        <w:rPr>
          <w:rFonts w:ascii="Calibri Light" w:hAnsi="Calibri Light" w:cs="Calibri Light"/>
          <w:color w:val="auto"/>
        </w:rPr>
        <w:t>andstingsägda/regionäg</w:t>
      </w:r>
      <w:r w:rsidR="009667D0">
        <w:rPr>
          <w:rFonts w:ascii="Calibri Light" w:hAnsi="Calibri Light" w:cs="Calibri Light"/>
          <w:color w:val="auto"/>
        </w:rPr>
        <w:t>da</w:t>
      </w:r>
      <w:r w:rsidR="00995AFF">
        <w:rPr>
          <w:rFonts w:ascii="Calibri Light" w:hAnsi="Calibri Light" w:cs="Calibri Light"/>
          <w:color w:val="auto"/>
        </w:rPr>
        <w:t xml:space="preserve"> </w:t>
      </w:r>
      <w:r w:rsidR="009667D0" w:rsidRPr="009667D0">
        <w:rPr>
          <w:rFonts w:ascii="Calibri Light" w:hAnsi="Calibri Light" w:cs="Calibri Light"/>
          <w:color w:val="auto"/>
        </w:rPr>
        <w:t>lokaler</w:t>
      </w:r>
      <w:r w:rsidR="00056AB3">
        <w:rPr>
          <w:rFonts w:ascii="Calibri Light" w:hAnsi="Calibri Light" w:cs="Calibri Light"/>
          <w:color w:val="auto"/>
        </w:rPr>
        <w:t>)</w:t>
      </w:r>
      <w:r w:rsidRPr="003D2628">
        <w:rPr>
          <w:rFonts w:ascii="Calibri Light" w:hAnsi="Calibri Light" w:cs="Calibri Light"/>
          <w:color w:val="auto"/>
        </w:rPr>
        <w:t xml:space="preserve">. </w:t>
      </w:r>
      <w:r w:rsidR="006F6E17">
        <w:rPr>
          <w:rFonts w:ascii="Calibri Light" w:hAnsi="Calibri Light" w:cs="Calibri Light"/>
          <w:color w:val="auto"/>
        </w:rPr>
        <w:t xml:space="preserve">Se flik </w:t>
      </w:r>
      <w:r w:rsidR="006F6E17" w:rsidRPr="001A1581">
        <w:rPr>
          <w:rFonts w:ascii="Calibri Light" w:hAnsi="Calibri Light" w:cs="Calibri Light"/>
          <w:i/>
          <w:iCs/>
          <w:color w:val="auto"/>
        </w:rPr>
        <w:t>Total riskbedömning</w:t>
      </w:r>
      <w:r w:rsidR="006F6E17">
        <w:rPr>
          <w:rFonts w:ascii="Calibri Light" w:hAnsi="Calibri Light" w:cs="Calibri Light"/>
          <w:color w:val="auto"/>
        </w:rPr>
        <w:t xml:space="preserve"> i riskanalysen för samtliga produkter som </w:t>
      </w:r>
      <w:r w:rsidR="005234D8">
        <w:rPr>
          <w:rFonts w:ascii="Calibri Light" w:hAnsi="Calibri Light" w:cs="Calibri Light"/>
          <w:color w:val="auto"/>
        </w:rPr>
        <w:t xml:space="preserve">angivits från avtalsansvarig (kat 3 och 4) samt vilka produkter som </w:t>
      </w:r>
      <w:r w:rsidR="006F6E17">
        <w:rPr>
          <w:rFonts w:ascii="Calibri Light" w:hAnsi="Calibri Light" w:cs="Calibri Light"/>
          <w:color w:val="auto"/>
        </w:rPr>
        <w:t>bedömts.</w:t>
      </w:r>
    </w:p>
    <w:p w14:paraId="0B9D51FE" w14:textId="77777777" w:rsidR="00F733D6" w:rsidRDefault="00F733D6" w:rsidP="005209CC">
      <w:pPr>
        <w:rPr>
          <w:rFonts w:ascii="Calibri Light" w:hAnsi="Calibri Light" w:cs="Calibri Light"/>
          <w:color w:val="auto"/>
        </w:rPr>
      </w:pPr>
    </w:p>
    <w:p w14:paraId="07318D7A" w14:textId="3492FFA5" w:rsidR="00647073" w:rsidRDefault="001744ED" w:rsidP="005209CC">
      <w:pPr>
        <w:rPr>
          <w:rFonts w:ascii="Calibri Light" w:hAnsi="Calibri Light" w:cs="Calibri Light"/>
          <w:color w:val="auto"/>
        </w:rPr>
      </w:pPr>
      <w:r>
        <w:rPr>
          <w:rFonts w:ascii="Calibri Light" w:hAnsi="Calibri Light" w:cs="Calibri Light"/>
          <w:color w:val="auto"/>
        </w:rPr>
        <w:t>P</w:t>
      </w:r>
      <w:r w:rsidR="00D11053">
        <w:rPr>
          <w:rFonts w:ascii="Calibri Light" w:hAnsi="Calibri Light" w:cs="Calibri Light"/>
          <w:color w:val="auto"/>
        </w:rPr>
        <w:t>rodukterna</w:t>
      </w:r>
      <w:r w:rsidR="00AE75A1">
        <w:rPr>
          <w:rFonts w:ascii="Calibri Light" w:hAnsi="Calibri Light" w:cs="Calibri Light"/>
          <w:color w:val="auto"/>
        </w:rPr>
        <w:t xml:space="preserve"> som bedömts </w:t>
      </w:r>
      <w:r w:rsidR="00D11053">
        <w:rPr>
          <w:rFonts w:ascii="Calibri Light" w:hAnsi="Calibri Light" w:cs="Calibri Light"/>
          <w:color w:val="auto"/>
        </w:rPr>
        <w:t>hamnar på en medelrisk</w:t>
      </w:r>
      <w:r w:rsidR="0058672B">
        <w:rPr>
          <w:rFonts w:ascii="Calibri Light" w:hAnsi="Calibri Light" w:cs="Calibri Light"/>
          <w:color w:val="auto"/>
        </w:rPr>
        <w:t xml:space="preserve"> (</w:t>
      </w:r>
      <w:r w:rsidR="0063200A">
        <w:rPr>
          <w:rFonts w:ascii="Calibri Light" w:hAnsi="Calibri Light" w:cs="Calibri Light"/>
          <w:color w:val="auto"/>
        </w:rPr>
        <w:t>2,</w:t>
      </w:r>
      <w:r w:rsidR="00DD558A">
        <w:rPr>
          <w:rFonts w:ascii="Calibri Light" w:hAnsi="Calibri Light" w:cs="Calibri Light"/>
          <w:color w:val="auto"/>
        </w:rPr>
        <w:t>5</w:t>
      </w:r>
      <w:r w:rsidR="0063200A">
        <w:rPr>
          <w:rFonts w:ascii="Calibri Light" w:hAnsi="Calibri Light" w:cs="Calibri Light"/>
          <w:color w:val="auto"/>
        </w:rPr>
        <w:t>–</w:t>
      </w:r>
      <w:r w:rsidR="00DD558A">
        <w:rPr>
          <w:rFonts w:ascii="Calibri Light" w:hAnsi="Calibri Light" w:cs="Calibri Light"/>
          <w:color w:val="auto"/>
        </w:rPr>
        <w:t>3,0</w:t>
      </w:r>
      <w:r w:rsidR="0058672B">
        <w:rPr>
          <w:rFonts w:ascii="Calibri Light" w:hAnsi="Calibri Light" w:cs="Calibri Light"/>
          <w:color w:val="auto"/>
        </w:rPr>
        <w:t>)</w:t>
      </w:r>
      <w:r>
        <w:rPr>
          <w:rFonts w:ascii="Calibri Light" w:hAnsi="Calibri Light" w:cs="Calibri Light"/>
          <w:color w:val="auto"/>
        </w:rPr>
        <w:t xml:space="preserve"> eller hög risk (</w:t>
      </w:r>
      <w:r w:rsidR="009A346A">
        <w:rPr>
          <w:rFonts w:ascii="Calibri Light" w:hAnsi="Calibri Light" w:cs="Calibri Light"/>
          <w:color w:val="auto"/>
        </w:rPr>
        <w:t>3,1–3,5</w:t>
      </w:r>
      <w:r>
        <w:rPr>
          <w:rFonts w:ascii="Calibri Light" w:hAnsi="Calibri Light" w:cs="Calibri Light"/>
          <w:color w:val="auto"/>
        </w:rPr>
        <w:t>)</w:t>
      </w:r>
      <w:r w:rsidR="007D2A16">
        <w:rPr>
          <w:rFonts w:ascii="Calibri Light" w:hAnsi="Calibri Light" w:cs="Calibri Light"/>
          <w:color w:val="auto"/>
        </w:rPr>
        <w:t xml:space="preserve"> gällande mänskliga</w:t>
      </w:r>
      <w:r w:rsidR="0063200A">
        <w:rPr>
          <w:rFonts w:ascii="Calibri Light" w:hAnsi="Calibri Light" w:cs="Calibri Light"/>
          <w:color w:val="auto"/>
        </w:rPr>
        <w:t xml:space="preserve"> rättigheter</w:t>
      </w:r>
      <w:r w:rsidR="0058672B">
        <w:rPr>
          <w:rFonts w:ascii="Calibri Light" w:hAnsi="Calibri Light" w:cs="Calibri Light"/>
          <w:color w:val="auto"/>
        </w:rPr>
        <w:t>. S</w:t>
      </w:r>
      <w:r w:rsidR="004E37E5">
        <w:rPr>
          <w:rFonts w:ascii="Calibri Light" w:hAnsi="Calibri Light" w:cs="Calibri Light"/>
          <w:color w:val="auto"/>
        </w:rPr>
        <w:t>törst risker återfinns i råvaruledet</w:t>
      </w:r>
      <w:r w:rsidR="000766E8">
        <w:rPr>
          <w:rFonts w:ascii="Calibri Light" w:hAnsi="Calibri Light" w:cs="Calibri Light"/>
          <w:color w:val="auto"/>
        </w:rPr>
        <w:t xml:space="preserve"> där mänskliga rättigheter bedömts som hög </w:t>
      </w:r>
      <w:r w:rsidR="002747C3">
        <w:rPr>
          <w:rFonts w:ascii="Calibri Light" w:hAnsi="Calibri Light" w:cs="Calibri Light"/>
          <w:color w:val="auto"/>
        </w:rPr>
        <w:t xml:space="preserve">eller mycket hög </w:t>
      </w:r>
      <w:r w:rsidR="000766E8">
        <w:rPr>
          <w:rFonts w:ascii="Calibri Light" w:hAnsi="Calibri Light" w:cs="Calibri Light"/>
          <w:color w:val="auto"/>
        </w:rPr>
        <w:t xml:space="preserve">risk. </w:t>
      </w:r>
      <w:r w:rsidR="00C03E7D">
        <w:rPr>
          <w:rFonts w:ascii="Calibri Light" w:hAnsi="Calibri Light" w:cs="Calibri Light"/>
          <w:color w:val="auto"/>
        </w:rPr>
        <w:t>S</w:t>
      </w:r>
      <w:r w:rsidR="00B675FF">
        <w:rPr>
          <w:rFonts w:ascii="Calibri Light" w:hAnsi="Calibri Light" w:cs="Calibri Light"/>
          <w:color w:val="auto"/>
        </w:rPr>
        <w:t xml:space="preserve">luttillverkning </w:t>
      </w:r>
      <w:r w:rsidR="00DD5A4C">
        <w:rPr>
          <w:rFonts w:ascii="Calibri Light" w:hAnsi="Calibri Light" w:cs="Calibri Light"/>
          <w:color w:val="auto"/>
        </w:rPr>
        <w:t xml:space="preserve">och komponenttillverkning </w:t>
      </w:r>
      <w:r w:rsidR="00B675FF">
        <w:rPr>
          <w:rFonts w:ascii="Calibri Light" w:hAnsi="Calibri Light" w:cs="Calibri Light"/>
          <w:color w:val="auto"/>
        </w:rPr>
        <w:t>sker i länder med låg</w:t>
      </w:r>
      <w:r w:rsidR="00C03E7D">
        <w:rPr>
          <w:rFonts w:ascii="Calibri Light" w:hAnsi="Calibri Light" w:cs="Calibri Light"/>
          <w:color w:val="auto"/>
        </w:rPr>
        <w:t xml:space="preserve"> risk</w:t>
      </w:r>
      <w:r w:rsidR="00B675FF">
        <w:rPr>
          <w:rFonts w:ascii="Calibri Light" w:hAnsi="Calibri Light" w:cs="Calibri Light"/>
          <w:color w:val="auto"/>
        </w:rPr>
        <w:t xml:space="preserve"> </w:t>
      </w:r>
      <w:r w:rsidR="00C03E7D">
        <w:rPr>
          <w:rFonts w:ascii="Calibri Light" w:hAnsi="Calibri Light" w:cs="Calibri Light"/>
          <w:color w:val="auto"/>
        </w:rPr>
        <w:t>eller medelrisk</w:t>
      </w:r>
      <w:r w:rsidR="00B675FF">
        <w:rPr>
          <w:rFonts w:ascii="Calibri Light" w:hAnsi="Calibri Light" w:cs="Calibri Light"/>
          <w:color w:val="auto"/>
        </w:rPr>
        <w:t xml:space="preserve"> gällande mänskliga rättigheter. </w:t>
      </w:r>
    </w:p>
    <w:p w14:paraId="2129257C" w14:textId="77777777" w:rsidR="00647073" w:rsidRDefault="00647073" w:rsidP="005209CC">
      <w:pPr>
        <w:rPr>
          <w:rFonts w:ascii="Calibri Light" w:hAnsi="Calibri Light" w:cs="Calibri Light"/>
          <w:color w:val="auto"/>
        </w:rPr>
      </w:pPr>
    </w:p>
    <w:p w14:paraId="5FB55805" w14:textId="12B4557A" w:rsidR="00BB2A28" w:rsidRDefault="009A16A3" w:rsidP="005209CC">
      <w:pPr>
        <w:rPr>
          <w:rFonts w:ascii="Calibri Light" w:hAnsi="Calibri Light" w:cs="Calibri Light"/>
          <w:color w:val="auto"/>
        </w:rPr>
      </w:pPr>
      <w:r>
        <w:rPr>
          <w:rFonts w:ascii="Calibri Light" w:hAnsi="Calibri Light" w:cs="Calibri Light"/>
          <w:color w:val="auto"/>
        </w:rPr>
        <w:t xml:space="preserve">Gällande miljö </w:t>
      </w:r>
      <w:r w:rsidR="001C06A5">
        <w:rPr>
          <w:rFonts w:ascii="Calibri Light" w:hAnsi="Calibri Light" w:cs="Calibri Light"/>
          <w:color w:val="auto"/>
        </w:rPr>
        <w:t>hamnar produkterna som bedömts på hög</w:t>
      </w:r>
      <w:r w:rsidR="0024362F">
        <w:rPr>
          <w:rFonts w:ascii="Calibri Light" w:hAnsi="Calibri Light" w:cs="Calibri Light"/>
          <w:color w:val="auto"/>
        </w:rPr>
        <w:t xml:space="preserve"> </w:t>
      </w:r>
      <w:r w:rsidR="0063200A">
        <w:rPr>
          <w:rFonts w:ascii="Calibri Light" w:hAnsi="Calibri Light" w:cs="Calibri Light"/>
          <w:color w:val="auto"/>
        </w:rPr>
        <w:t xml:space="preserve">risk </w:t>
      </w:r>
      <w:r w:rsidR="0024362F">
        <w:rPr>
          <w:rFonts w:ascii="Calibri Light" w:hAnsi="Calibri Light" w:cs="Calibri Light"/>
          <w:color w:val="auto"/>
        </w:rPr>
        <w:t>(</w:t>
      </w:r>
      <w:r w:rsidR="00CD038F">
        <w:rPr>
          <w:rFonts w:ascii="Calibri Light" w:hAnsi="Calibri Light" w:cs="Calibri Light"/>
          <w:color w:val="auto"/>
        </w:rPr>
        <w:t>3,1–3,4</w:t>
      </w:r>
      <w:r w:rsidR="00070886">
        <w:rPr>
          <w:rFonts w:ascii="Calibri Light" w:hAnsi="Calibri Light" w:cs="Calibri Light"/>
          <w:color w:val="auto"/>
        </w:rPr>
        <w:t xml:space="preserve">) </w:t>
      </w:r>
      <w:r w:rsidR="001C06A5">
        <w:rPr>
          <w:rFonts w:ascii="Calibri Light" w:hAnsi="Calibri Light" w:cs="Calibri Light"/>
          <w:color w:val="auto"/>
        </w:rPr>
        <w:t>eller medelrisk</w:t>
      </w:r>
      <w:r w:rsidR="00070886">
        <w:rPr>
          <w:rFonts w:ascii="Calibri Light" w:hAnsi="Calibri Light" w:cs="Calibri Light"/>
          <w:color w:val="auto"/>
        </w:rPr>
        <w:t xml:space="preserve"> (</w:t>
      </w:r>
      <w:r w:rsidR="005264C1">
        <w:rPr>
          <w:rFonts w:ascii="Calibri Light" w:hAnsi="Calibri Light" w:cs="Calibri Light"/>
          <w:color w:val="auto"/>
        </w:rPr>
        <w:t xml:space="preserve">2,7–3,0). </w:t>
      </w:r>
      <w:r w:rsidR="00AD3FBB">
        <w:rPr>
          <w:rFonts w:ascii="Calibri Light" w:hAnsi="Calibri Light" w:cs="Calibri Light"/>
          <w:color w:val="auto"/>
        </w:rPr>
        <w:t xml:space="preserve">Störst risker återfinns i råvaruledet </w:t>
      </w:r>
      <w:r w:rsidR="005264C1">
        <w:rPr>
          <w:rFonts w:ascii="Calibri Light" w:hAnsi="Calibri Light" w:cs="Calibri Light"/>
          <w:color w:val="auto"/>
        </w:rPr>
        <w:t xml:space="preserve">där miljö bedömts som </w:t>
      </w:r>
      <w:r w:rsidR="001A6C5A">
        <w:rPr>
          <w:rFonts w:ascii="Calibri Light" w:hAnsi="Calibri Light" w:cs="Calibri Light"/>
          <w:color w:val="auto"/>
        </w:rPr>
        <w:t>hög</w:t>
      </w:r>
      <w:r w:rsidR="00BD5AF1">
        <w:rPr>
          <w:rFonts w:ascii="Calibri Light" w:hAnsi="Calibri Light" w:cs="Calibri Light"/>
          <w:color w:val="auto"/>
        </w:rPr>
        <w:t xml:space="preserve"> eller mycket hög risk gällande miljö. </w:t>
      </w:r>
      <w:r w:rsidR="00BB2A28">
        <w:rPr>
          <w:rFonts w:ascii="Calibri Light" w:hAnsi="Calibri Light" w:cs="Calibri Light"/>
          <w:color w:val="auto"/>
        </w:rPr>
        <w:t>Sluttillverkning och komponenttillverkning sker i länder med låg risk eller medelrisk gällande miljö.</w:t>
      </w:r>
    </w:p>
    <w:p w14:paraId="10CA62B3" w14:textId="77777777" w:rsidR="00F17D07" w:rsidRDefault="00F17D07" w:rsidP="005209CC">
      <w:pPr>
        <w:rPr>
          <w:rFonts w:ascii="Calibri Light" w:hAnsi="Calibri Light" w:cs="Calibri Light"/>
          <w:color w:val="auto"/>
        </w:rPr>
      </w:pPr>
    </w:p>
    <w:p w14:paraId="03083C4F" w14:textId="1740A3EB" w:rsidR="00C93FEE" w:rsidRDefault="00C93FEE" w:rsidP="005209CC">
      <w:pPr>
        <w:rPr>
          <w:rFonts w:ascii="Calibri Light" w:hAnsi="Calibri Light" w:cs="Calibri Light"/>
          <w:color w:val="auto"/>
        </w:rPr>
      </w:pPr>
      <w:r>
        <w:rPr>
          <w:rFonts w:ascii="Calibri Light" w:hAnsi="Calibri Light" w:cs="Calibri Light"/>
          <w:color w:val="auto"/>
        </w:rPr>
        <w:t xml:space="preserve">Undantaget återbrukade möbler som hamnar på låg risk </w:t>
      </w:r>
      <w:r w:rsidR="005D626B">
        <w:rPr>
          <w:rFonts w:ascii="Calibri Light" w:hAnsi="Calibri Light" w:cs="Calibri Light"/>
          <w:color w:val="auto"/>
        </w:rPr>
        <w:t xml:space="preserve">gällande både miljö och mänskliga rättigheter </w:t>
      </w:r>
      <w:r>
        <w:rPr>
          <w:rFonts w:ascii="Calibri Light" w:hAnsi="Calibri Light" w:cs="Calibri Light"/>
          <w:color w:val="auto"/>
        </w:rPr>
        <w:t xml:space="preserve">då </w:t>
      </w:r>
      <w:r w:rsidR="005D626B">
        <w:rPr>
          <w:rFonts w:ascii="Calibri Light" w:hAnsi="Calibri Light" w:cs="Calibri Light"/>
          <w:color w:val="auto"/>
        </w:rPr>
        <w:t xml:space="preserve">rekonditionering av dessa sker i Sverige. </w:t>
      </w:r>
    </w:p>
    <w:p w14:paraId="7074CB8A" w14:textId="77777777" w:rsidR="005D626B" w:rsidRDefault="005D626B" w:rsidP="005209CC">
      <w:pPr>
        <w:rPr>
          <w:rFonts w:ascii="Calibri Light" w:hAnsi="Calibri Light" w:cs="Calibri Light"/>
          <w:color w:val="auto"/>
        </w:rPr>
      </w:pPr>
    </w:p>
    <w:p w14:paraId="52EC327D" w14:textId="77777777" w:rsidR="00F733D6" w:rsidRPr="004F4A1C" w:rsidRDefault="00F733D6" w:rsidP="004F4A1C">
      <w:pPr>
        <w:rPr>
          <w:b/>
          <w:bCs/>
          <w:color w:val="3863A0" w:themeColor="accent1"/>
        </w:rPr>
      </w:pPr>
      <w:r w:rsidRPr="004F4A1C">
        <w:rPr>
          <w:b/>
          <w:bCs/>
          <w:color w:val="3863A0" w:themeColor="accent1"/>
        </w:rPr>
        <w:t>Produkter som bör prioriteras för framtida arbete</w:t>
      </w:r>
    </w:p>
    <w:p w14:paraId="770AABC6" w14:textId="77777777" w:rsidR="007A6A44" w:rsidRDefault="002E0991" w:rsidP="00241C67">
      <w:pPr>
        <w:rPr>
          <w:rFonts w:ascii="Calibri Light" w:hAnsi="Calibri Light" w:cs="Calibri Light"/>
          <w:color w:val="auto"/>
        </w:rPr>
      </w:pPr>
      <w:proofErr w:type="spellStart"/>
      <w:r w:rsidRPr="006064DF">
        <w:rPr>
          <w:rFonts w:ascii="Calibri Light" w:hAnsi="Calibri Light" w:cs="Calibri Light"/>
          <w:color w:val="auto"/>
        </w:rPr>
        <w:t>Goodpoint</w:t>
      </w:r>
      <w:proofErr w:type="spellEnd"/>
      <w:r w:rsidRPr="006064DF">
        <w:rPr>
          <w:rFonts w:ascii="Calibri Light" w:hAnsi="Calibri Light" w:cs="Calibri Light"/>
          <w:color w:val="auto"/>
        </w:rPr>
        <w:t xml:space="preserve"> rekommenderar att f</w:t>
      </w:r>
      <w:r w:rsidR="00CB2317" w:rsidRPr="006064DF">
        <w:rPr>
          <w:rFonts w:ascii="Calibri Light" w:hAnsi="Calibri Light" w:cs="Calibri Light"/>
          <w:color w:val="auto"/>
        </w:rPr>
        <w:t xml:space="preserve">öljande produkter </w:t>
      </w:r>
      <w:r w:rsidRPr="006064DF">
        <w:rPr>
          <w:rFonts w:ascii="Calibri Light" w:hAnsi="Calibri Light" w:cs="Calibri Light"/>
          <w:color w:val="auto"/>
        </w:rPr>
        <w:t xml:space="preserve">med en hög </w:t>
      </w:r>
      <w:r w:rsidR="00CB2317" w:rsidRPr="006064DF">
        <w:rPr>
          <w:rFonts w:ascii="Calibri Light" w:hAnsi="Calibri Light" w:cs="Calibri Light"/>
          <w:color w:val="auto"/>
        </w:rPr>
        <w:t xml:space="preserve">risk inom både mänskliga rättigheter och </w:t>
      </w:r>
      <w:r w:rsidR="002312F1" w:rsidRPr="006064DF">
        <w:rPr>
          <w:rFonts w:ascii="Calibri Light" w:hAnsi="Calibri Light" w:cs="Calibri Light"/>
          <w:color w:val="auto"/>
        </w:rPr>
        <w:t>miljö</w:t>
      </w:r>
      <w:r w:rsidRPr="006064DF">
        <w:rPr>
          <w:rFonts w:ascii="Calibri Light" w:hAnsi="Calibri Light" w:cs="Calibri Light"/>
          <w:color w:val="auto"/>
        </w:rPr>
        <w:t xml:space="preserve"> bör prioriteras för framtida arbete</w:t>
      </w:r>
      <w:r w:rsidR="002312F1" w:rsidRPr="006064DF">
        <w:rPr>
          <w:rFonts w:ascii="Calibri Light" w:hAnsi="Calibri Light" w:cs="Calibri Light"/>
          <w:color w:val="auto"/>
        </w:rPr>
        <w:t xml:space="preserve">; </w:t>
      </w:r>
    </w:p>
    <w:p w14:paraId="1724A555" w14:textId="77777777" w:rsidR="009C770C" w:rsidRDefault="009C770C" w:rsidP="00241C67">
      <w:pPr>
        <w:rPr>
          <w:rFonts w:ascii="Calibri Light" w:hAnsi="Calibri Light" w:cs="Calibri Light"/>
          <w:color w:val="auto"/>
        </w:rPr>
      </w:pPr>
    </w:p>
    <w:p w14:paraId="764B8233" w14:textId="085DA98A" w:rsidR="007A6A44" w:rsidRPr="009C770C" w:rsidRDefault="000B20F3" w:rsidP="00F07120">
      <w:pPr>
        <w:pStyle w:val="Liststycke"/>
        <w:numPr>
          <w:ilvl w:val="0"/>
          <w:numId w:val="22"/>
        </w:numPr>
        <w:rPr>
          <w:rFonts w:ascii="Calibri Light" w:hAnsi="Calibri Light" w:cs="Calibri Light"/>
          <w:color w:val="auto"/>
        </w:rPr>
      </w:pPr>
      <w:r w:rsidRPr="009C770C">
        <w:rPr>
          <w:rFonts w:ascii="Calibri Light" w:hAnsi="Calibri Light" w:cs="Calibri Light"/>
          <w:color w:val="auto"/>
        </w:rPr>
        <w:lastRenderedPageBreak/>
        <w:t>belysnings</w:t>
      </w:r>
      <w:r w:rsidR="002312F1" w:rsidRPr="009C770C">
        <w:rPr>
          <w:rFonts w:ascii="Calibri Light" w:hAnsi="Calibri Light" w:cs="Calibri Light"/>
          <w:color w:val="auto"/>
        </w:rPr>
        <w:t>armatur</w:t>
      </w:r>
    </w:p>
    <w:p w14:paraId="728A4BA8" w14:textId="0C3DB861" w:rsidR="007A6A44" w:rsidRPr="009C770C" w:rsidRDefault="00CB2317" w:rsidP="00F07120">
      <w:pPr>
        <w:pStyle w:val="Liststycke"/>
        <w:numPr>
          <w:ilvl w:val="0"/>
          <w:numId w:val="22"/>
        </w:numPr>
        <w:rPr>
          <w:rFonts w:ascii="Calibri Light" w:hAnsi="Calibri Light" w:cs="Calibri Light"/>
          <w:color w:val="auto"/>
        </w:rPr>
      </w:pPr>
      <w:r w:rsidRPr="009C770C">
        <w:rPr>
          <w:rFonts w:ascii="Calibri Light" w:hAnsi="Calibri Light" w:cs="Calibri Light"/>
          <w:color w:val="auto"/>
        </w:rPr>
        <w:t xml:space="preserve">kläd och förvaringsskåp </w:t>
      </w:r>
    </w:p>
    <w:p w14:paraId="565A816B" w14:textId="150ACBFB" w:rsidR="007A6A44" w:rsidRPr="009C770C" w:rsidRDefault="00CB2317" w:rsidP="00F07120">
      <w:pPr>
        <w:pStyle w:val="Liststycke"/>
        <w:numPr>
          <w:ilvl w:val="0"/>
          <w:numId w:val="22"/>
        </w:numPr>
        <w:rPr>
          <w:rFonts w:ascii="Calibri Light" w:hAnsi="Calibri Light" w:cs="Calibri Light"/>
          <w:color w:val="auto"/>
        </w:rPr>
      </w:pPr>
      <w:r w:rsidRPr="009C770C">
        <w:rPr>
          <w:rFonts w:ascii="Calibri Light" w:hAnsi="Calibri Light" w:cs="Calibri Light"/>
          <w:color w:val="auto"/>
        </w:rPr>
        <w:t>balksoffa</w:t>
      </w:r>
      <w:r w:rsidR="00F07120">
        <w:rPr>
          <w:rFonts w:ascii="Calibri Light" w:hAnsi="Calibri Light" w:cs="Calibri Light"/>
          <w:color w:val="auto"/>
        </w:rPr>
        <w:t xml:space="preserve"> </w:t>
      </w:r>
    </w:p>
    <w:p w14:paraId="1B9579C2" w14:textId="77777777" w:rsidR="007A6A44" w:rsidRDefault="007A6A44" w:rsidP="00241C67">
      <w:pPr>
        <w:rPr>
          <w:rFonts w:ascii="Calibri Light" w:hAnsi="Calibri Light" w:cs="Calibri Light"/>
          <w:color w:val="auto"/>
        </w:rPr>
      </w:pPr>
    </w:p>
    <w:p w14:paraId="0BB558DD" w14:textId="6923C04F" w:rsidR="00241C67" w:rsidRPr="006064DF" w:rsidRDefault="00241C67" w:rsidP="00241C67">
      <w:pPr>
        <w:rPr>
          <w:rFonts w:ascii="Calibri Light" w:hAnsi="Calibri Light" w:cs="Calibri Light"/>
          <w:color w:val="auto"/>
        </w:rPr>
      </w:pPr>
      <w:r w:rsidRPr="006064DF">
        <w:rPr>
          <w:rFonts w:ascii="Calibri Light" w:hAnsi="Calibri Light" w:cs="Calibri Light"/>
          <w:color w:val="auto"/>
        </w:rPr>
        <w:t xml:space="preserve">Kläd och förvaringsskåp har sluttillverkning och komponenttillverkning i land med medelrisk gällande mänskliga rättigheter och miljö. Gällande belysningsarmatur sker delar av komponenttillverkning i länder med högre risk gällande mänskliga rättigheter och miljö. Balksoffa har komponenttillverkning i land med medelrisk. </w:t>
      </w:r>
    </w:p>
    <w:p w14:paraId="243CAA7F" w14:textId="5A402A68" w:rsidR="00325393" w:rsidRDefault="00325393" w:rsidP="00325393">
      <w:pPr>
        <w:rPr>
          <w:rFonts w:ascii="Calibri Light" w:hAnsi="Calibri Light" w:cs="Calibri Light"/>
          <w:color w:val="FF0000"/>
        </w:rPr>
      </w:pPr>
    </w:p>
    <w:p w14:paraId="672C5020" w14:textId="77777777" w:rsidR="00616823" w:rsidRPr="006873B0" w:rsidRDefault="00616823" w:rsidP="00325393">
      <w:pPr>
        <w:rPr>
          <w:rFonts w:ascii="Calibri Light" w:hAnsi="Calibri Light" w:cs="Calibri Light"/>
          <w:color w:val="FF0000"/>
        </w:rPr>
      </w:pPr>
    </w:p>
    <w:p w14:paraId="07327054" w14:textId="5D2E9899" w:rsidR="00DB77CC" w:rsidRPr="005D66CC" w:rsidRDefault="4C6056AF" w:rsidP="7DFD9130">
      <w:pPr>
        <w:pStyle w:val="Rubrik2"/>
        <w:rPr>
          <w:color w:val="3863A0" w:themeColor="accent1"/>
        </w:rPr>
      </w:pPr>
      <w:bookmarkStart w:id="66" w:name="_Toc99981268"/>
      <w:bookmarkStart w:id="67" w:name="_Toc37978980"/>
      <w:r w:rsidRPr="7DFD9130">
        <w:rPr>
          <w:color w:val="3863A0" w:themeColor="accent1"/>
        </w:rPr>
        <w:t xml:space="preserve">4.10 </w:t>
      </w:r>
      <w:r w:rsidR="00DB77CC" w:rsidRPr="005D66CC">
        <w:rPr>
          <w:color w:val="3863A0" w:themeColor="accent1"/>
        </w:rPr>
        <w:t>Livsmedel</w:t>
      </w:r>
      <w:bookmarkEnd w:id="66"/>
      <w:r w:rsidR="00DB77CC" w:rsidRPr="005D66CC">
        <w:rPr>
          <w:color w:val="3863A0" w:themeColor="accent1"/>
        </w:rPr>
        <w:t xml:space="preserve">   </w:t>
      </w:r>
      <w:bookmarkEnd w:id="67"/>
    </w:p>
    <w:p w14:paraId="7DCB93FE" w14:textId="77777777" w:rsidR="0025146C" w:rsidRDefault="00ED2B3D" w:rsidP="00ED2B3D">
      <w:pPr>
        <w:rPr>
          <w:rFonts w:ascii="Calibri Light" w:hAnsi="Calibri Light" w:cs="Calibri Light"/>
          <w:color w:val="auto"/>
        </w:rPr>
      </w:pPr>
      <w:r>
        <w:rPr>
          <w:rFonts w:ascii="Calibri Light" w:hAnsi="Calibri Light" w:cs="Calibri Light"/>
          <w:color w:val="auto"/>
        </w:rPr>
        <w:t>Enligt överenskommelse med regionerna ska b</w:t>
      </w:r>
      <w:r w:rsidR="007E2DC5">
        <w:rPr>
          <w:rFonts w:ascii="Calibri Light" w:hAnsi="Calibri Light" w:cs="Calibri Light"/>
          <w:color w:val="auto"/>
        </w:rPr>
        <w:t>edömning av o</w:t>
      </w:r>
      <w:r w:rsidR="00491B4C" w:rsidRPr="007E2DC5">
        <w:rPr>
          <w:rFonts w:ascii="Calibri Light" w:hAnsi="Calibri Light" w:cs="Calibri Light"/>
          <w:color w:val="auto"/>
        </w:rPr>
        <w:t xml:space="preserve">mrådet livsmedel </w:t>
      </w:r>
      <w:r w:rsidR="007E2DC5">
        <w:rPr>
          <w:rFonts w:ascii="Calibri Light" w:hAnsi="Calibri Light" w:cs="Calibri Light"/>
          <w:color w:val="auto"/>
        </w:rPr>
        <w:t>utföras</w:t>
      </w:r>
      <w:r w:rsidR="00491B4C" w:rsidRPr="007E2DC5">
        <w:rPr>
          <w:rFonts w:ascii="Calibri Light" w:hAnsi="Calibri Light" w:cs="Calibri Light"/>
          <w:color w:val="auto"/>
        </w:rPr>
        <w:t xml:space="preserve"> utifrån </w:t>
      </w:r>
      <w:r w:rsidR="007E2DC5">
        <w:rPr>
          <w:rFonts w:ascii="Calibri Light" w:hAnsi="Calibri Light" w:cs="Calibri Light"/>
          <w:color w:val="auto"/>
        </w:rPr>
        <w:t xml:space="preserve">upphandlingsmyndighetens </w:t>
      </w:r>
      <w:r w:rsidR="009E7D30">
        <w:rPr>
          <w:rFonts w:ascii="Calibri Light" w:hAnsi="Calibri Light" w:cs="Calibri Light"/>
          <w:color w:val="auto"/>
        </w:rPr>
        <w:t>riskanalys</w:t>
      </w:r>
      <w:r w:rsidR="00520E66">
        <w:rPr>
          <w:rFonts w:ascii="Calibri Light" w:hAnsi="Calibri Light" w:cs="Calibri Light"/>
          <w:color w:val="auto"/>
        </w:rPr>
        <w:t xml:space="preserve"> av Livsmedel. </w:t>
      </w:r>
    </w:p>
    <w:p w14:paraId="6677A843" w14:textId="77777777" w:rsidR="0025146C" w:rsidRDefault="0025146C" w:rsidP="00ED2B3D">
      <w:pPr>
        <w:rPr>
          <w:rFonts w:ascii="Calibri Light" w:hAnsi="Calibri Light" w:cs="Calibri Light"/>
          <w:color w:val="auto"/>
        </w:rPr>
      </w:pPr>
    </w:p>
    <w:p w14:paraId="60B0E690" w14:textId="54C6B76D" w:rsidR="0025146C" w:rsidRDefault="004F24EF" w:rsidP="00ED2B3D">
      <w:pPr>
        <w:rPr>
          <w:rFonts w:ascii="Calibri Light" w:hAnsi="Calibri Light" w:cs="Calibri Light"/>
          <w:color w:val="auto"/>
        </w:rPr>
      </w:pPr>
      <w:r>
        <w:rPr>
          <w:rFonts w:ascii="Calibri Light" w:hAnsi="Calibri Light" w:cs="Calibri Light"/>
          <w:color w:val="auto"/>
        </w:rPr>
        <w:t>U</w:t>
      </w:r>
      <w:r w:rsidR="00962ABD">
        <w:rPr>
          <w:rFonts w:ascii="Calibri Light" w:hAnsi="Calibri Light" w:cs="Calibri Light"/>
          <w:color w:val="auto"/>
        </w:rPr>
        <w:t>pphandlingsmyndighetens</w:t>
      </w:r>
      <w:r w:rsidR="00961B8F">
        <w:rPr>
          <w:rFonts w:ascii="Calibri Light" w:hAnsi="Calibri Light" w:cs="Calibri Light"/>
          <w:color w:val="auto"/>
        </w:rPr>
        <w:t xml:space="preserve"> (UHM)</w:t>
      </w:r>
      <w:r>
        <w:rPr>
          <w:rFonts w:ascii="Calibri Light" w:hAnsi="Calibri Light" w:cs="Calibri Light"/>
          <w:color w:val="auto"/>
        </w:rPr>
        <w:t xml:space="preserve"> riskanalys har bedömt områdena mänskliga rättigheter, arbetares rättigheter, korruption och miljöskydd</w:t>
      </w:r>
      <w:r w:rsidR="00710EEC">
        <w:rPr>
          <w:rFonts w:ascii="Calibri Light" w:hAnsi="Calibri Light" w:cs="Calibri Light"/>
          <w:color w:val="auto"/>
        </w:rPr>
        <w:t xml:space="preserve"> i 3 </w:t>
      </w:r>
      <w:r w:rsidR="00944643">
        <w:rPr>
          <w:rFonts w:ascii="Calibri Light" w:hAnsi="Calibri Light" w:cs="Calibri Light"/>
          <w:color w:val="auto"/>
        </w:rPr>
        <w:t>nivåer</w:t>
      </w:r>
      <w:r w:rsidR="00724D6D">
        <w:rPr>
          <w:rFonts w:ascii="Calibri Light" w:hAnsi="Calibri Light" w:cs="Calibri Light"/>
          <w:color w:val="auto"/>
        </w:rPr>
        <w:t xml:space="preserve"> </w:t>
      </w:r>
      <w:r>
        <w:rPr>
          <w:rFonts w:ascii="Calibri Light" w:hAnsi="Calibri Light" w:cs="Calibri Light"/>
          <w:color w:val="auto"/>
        </w:rPr>
        <w:t xml:space="preserve">låg, medelhög och </w:t>
      </w:r>
      <w:r w:rsidR="003F0F58" w:rsidRPr="00532BFA">
        <w:rPr>
          <w:rFonts w:ascii="Calibri Light" w:hAnsi="Calibri Light" w:cs="Calibri Light"/>
          <w:color w:val="auto"/>
        </w:rPr>
        <w:t xml:space="preserve">hög. Dessa </w:t>
      </w:r>
      <w:r w:rsidR="00944643" w:rsidRPr="00532BFA">
        <w:rPr>
          <w:rFonts w:ascii="Calibri Light" w:hAnsi="Calibri Light" w:cs="Calibri Light"/>
          <w:color w:val="auto"/>
        </w:rPr>
        <w:t xml:space="preserve">har omvandlats till </w:t>
      </w:r>
      <w:r w:rsidR="008F2F96" w:rsidRPr="00532BFA">
        <w:rPr>
          <w:rFonts w:ascii="Calibri Light" w:hAnsi="Calibri Light" w:cs="Calibri Light"/>
          <w:color w:val="auto"/>
        </w:rPr>
        <w:t xml:space="preserve">en skala där </w:t>
      </w:r>
      <w:r w:rsidR="003E0131" w:rsidRPr="00532BFA">
        <w:rPr>
          <w:rFonts w:ascii="Calibri Light" w:hAnsi="Calibri Light" w:cs="Calibri Light"/>
          <w:color w:val="auto"/>
        </w:rPr>
        <w:t xml:space="preserve">låg </w:t>
      </w:r>
      <w:r w:rsidR="00532BFA" w:rsidRPr="00532BFA">
        <w:rPr>
          <w:rFonts w:ascii="Calibri Light" w:hAnsi="Calibri Light" w:cs="Calibri Light"/>
          <w:color w:val="auto"/>
        </w:rPr>
        <w:t>motsvarar 1 (mycket låg risk) medelhög</w:t>
      </w:r>
      <w:r w:rsidR="008E796E" w:rsidRPr="00532BFA">
        <w:rPr>
          <w:rFonts w:ascii="Calibri Light" w:hAnsi="Calibri Light" w:cs="Calibri Light"/>
          <w:color w:val="auto"/>
        </w:rPr>
        <w:t xml:space="preserve"> </w:t>
      </w:r>
      <w:r w:rsidR="00532BFA" w:rsidRPr="00532BFA">
        <w:rPr>
          <w:rFonts w:ascii="Calibri Light" w:hAnsi="Calibri Light" w:cs="Calibri Light"/>
          <w:color w:val="auto"/>
        </w:rPr>
        <w:t xml:space="preserve">3 (medelrisk) </w:t>
      </w:r>
      <w:r w:rsidR="008E796E" w:rsidRPr="00532BFA">
        <w:rPr>
          <w:rFonts w:ascii="Calibri Light" w:hAnsi="Calibri Light" w:cs="Calibri Light"/>
          <w:color w:val="auto"/>
        </w:rPr>
        <w:t xml:space="preserve">och </w:t>
      </w:r>
      <w:r w:rsidR="00962ABD" w:rsidRPr="00532BFA">
        <w:rPr>
          <w:rFonts w:ascii="Calibri Light" w:hAnsi="Calibri Light" w:cs="Calibri Light"/>
          <w:color w:val="auto"/>
        </w:rPr>
        <w:t>hög</w:t>
      </w:r>
      <w:r w:rsidR="00532BFA" w:rsidRPr="00532BFA">
        <w:rPr>
          <w:rFonts w:ascii="Calibri Light" w:hAnsi="Calibri Light" w:cs="Calibri Light"/>
          <w:color w:val="auto"/>
        </w:rPr>
        <w:t xml:space="preserve"> 5 (mycket hög risk)</w:t>
      </w:r>
      <w:r w:rsidR="00962ABD" w:rsidRPr="00532BFA">
        <w:rPr>
          <w:rFonts w:ascii="Calibri Light" w:hAnsi="Calibri Light" w:cs="Calibri Light"/>
          <w:color w:val="auto"/>
        </w:rPr>
        <w:t>.</w:t>
      </w:r>
      <w:r w:rsidR="008E796E" w:rsidRPr="00532BFA">
        <w:rPr>
          <w:rFonts w:ascii="Calibri Light" w:hAnsi="Calibri Light" w:cs="Calibri Light"/>
          <w:color w:val="auto"/>
        </w:rPr>
        <w:t xml:space="preserve"> </w:t>
      </w:r>
    </w:p>
    <w:p w14:paraId="4752EAE6" w14:textId="77777777" w:rsidR="0025146C" w:rsidRDefault="0025146C" w:rsidP="00ED2B3D">
      <w:pPr>
        <w:rPr>
          <w:rFonts w:ascii="Calibri Light" w:hAnsi="Calibri Light" w:cs="Calibri Light"/>
          <w:color w:val="auto"/>
        </w:rPr>
      </w:pPr>
    </w:p>
    <w:p w14:paraId="182E3661" w14:textId="3584EBB2" w:rsidR="00ED2B3D" w:rsidRDefault="00962ABD" w:rsidP="00ED2B3D">
      <w:pPr>
        <w:rPr>
          <w:rFonts w:ascii="Calibri Light" w:hAnsi="Calibri Light" w:cs="Calibri Light"/>
          <w:color w:val="auto"/>
        </w:rPr>
      </w:pPr>
      <w:r w:rsidRPr="00532BFA">
        <w:rPr>
          <w:rFonts w:ascii="Calibri Light" w:hAnsi="Calibri Light" w:cs="Calibri Light"/>
          <w:color w:val="auto"/>
        </w:rPr>
        <w:t xml:space="preserve">Eftersom </w:t>
      </w:r>
      <w:r w:rsidR="008E796E" w:rsidRPr="00532BFA">
        <w:rPr>
          <w:rFonts w:ascii="Calibri Light" w:hAnsi="Calibri Light" w:cs="Calibri Light"/>
          <w:color w:val="auto"/>
        </w:rPr>
        <w:t xml:space="preserve">UHM </w:t>
      </w:r>
      <w:r w:rsidR="00961B8F">
        <w:rPr>
          <w:rFonts w:ascii="Calibri Light" w:hAnsi="Calibri Light" w:cs="Calibri Light"/>
          <w:color w:val="auto"/>
        </w:rPr>
        <w:t xml:space="preserve">i sin </w:t>
      </w:r>
      <w:r w:rsidR="008E796E" w:rsidRPr="00532BFA">
        <w:rPr>
          <w:rFonts w:ascii="Calibri Light" w:hAnsi="Calibri Light" w:cs="Calibri Light"/>
          <w:color w:val="auto"/>
        </w:rPr>
        <w:t xml:space="preserve">bedömning </w:t>
      </w:r>
      <w:r w:rsidR="005F790B" w:rsidRPr="00532BFA">
        <w:rPr>
          <w:rFonts w:ascii="Calibri Light" w:hAnsi="Calibri Light" w:cs="Calibri Light"/>
          <w:color w:val="auto"/>
        </w:rPr>
        <w:t xml:space="preserve">av livsmedel har bedömt information som </w:t>
      </w:r>
      <w:r w:rsidR="00A17139" w:rsidRPr="00532BFA">
        <w:rPr>
          <w:rFonts w:ascii="Calibri Light" w:hAnsi="Calibri Light" w:cs="Calibri Light"/>
          <w:color w:val="auto"/>
        </w:rPr>
        <w:t>otillräcklig</w:t>
      </w:r>
      <w:r w:rsidR="005F790B" w:rsidRPr="00532BFA">
        <w:rPr>
          <w:rFonts w:ascii="Calibri Light" w:hAnsi="Calibri Light" w:cs="Calibri Light"/>
          <w:color w:val="auto"/>
        </w:rPr>
        <w:t xml:space="preserve"> inom</w:t>
      </w:r>
      <w:r w:rsidRPr="00532BFA">
        <w:rPr>
          <w:rFonts w:ascii="Calibri Light" w:hAnsi="Calibri Light" w:cs="Calibri Light"/>
          <w:color w:val="auto"/>
        </w:rPr>
        <w:t xml:space="preserve"> </w:t>
      </w:r>
      <w:r w:rsidR="005F790B" w:rsidRPr="00532BFA">
        <w:rPr>
          <w:rFonts w:ascii="Calibri Light" w:hAnsi="Calibri Light" w:cs="Calibri Light"/>
          <w:color w:val="auto"/>
        </w:rPr>
        <w:t>beredning och sluttillverkning</w:t>
      </w:r>
      <w:r w:rsidR="001D63FE">
        <w:rPr>
          <w:rFonts w:ascii="Calibri Light" w:hAnsi="Calibri Light" w:cs="Calibri Light"/>
          <w:color w:val="auto"/>
        </w:rPr>
        <w:t>,</w:t>
      </w:r>
      <w:r w:rsidR="005F790B">
        <w:rPr>
          <w:rFonts w:ascii="Calibri Light" w:hAnsi="Calibri Light" w:cs="Calibri Light"/>
          <w:color w:val="auto"/>
        </w:rPr>
        <w:t xml:space="preserve"> har endast en bedömning av </w:t>
      </w:r>
      <w:r w:rsidR="00A17139">
        <w:rPr>
          <w:rFonts w:ascii="Calibri Light" w:hAnsi="Calibri Light" w:cs="Calibri Light"/>
          <w:color w:val="auto"/>
        </w:rPr>
        <w:t xml:space="preserve">råvara varit möjlig att genomföra. </w:t>
      </w:r>
      <w:r w:rsidR="00317E2E">
        <w:rPr>
          <w:rFonts w:ascii="Calibri Light" w:hAnsi="Calibri Light" w:cs="Calibri Light"/>
          <w:color w:val="auto"/>
        </w:rPr>
        <w:t>Följande o</w:t>
      </w:r>
      <w:r>
        <w:rPr>
          <w:rFonts w:ascii="Calibri Light" w:hAnsi="Calibri Light" w:cs="Calibri Light"/>
          <w:color w:val="auto"/>
        </w:rPr>
        <w:t>mråden</w:t>
      </w:r>
      <w:r w:rsidR="00F321E6">
        <w:rPr>
          <w:rFonts w:ascii="Calibri Light" w:hAnsi="Calibri Light" w:cs="Calibri Light"/>
          <w:color w:val="auto"/>
        </w:rPr>
        <w:t xml:space="preserve">a </w:t>
      </w:r>
      <w:r w:rsidR="00317E2E">
        <w:rPr>
          <w:rFonts w:ascii="Calibri Light" w:hAnsi="Calibri Light" w:cs="Calibri Light"/>
          <w:color w:val="auto"/>
        </w:rPr>
        <w:t xml:space="preserve">har </w:t>
      </w:r>
      <w:r w:rsidR="00F321E6">
        <w:rPr>
          <w:rFonts w:ascii="Calibri Light" w:hAnsi="Calibri Light" w:cs="Calibri Light"/>
          <w:color w:val="auto"/>
        </w:rPr>
        <w:t xml:space="preserve">bedömts </w:t>
      </w:r>
      <w:r w:rsidR="00317E2E">
        <w:rPr>
          <w:rFonts w:ascii="Calibri Light" w:hAnsi="Calibri Light" w:cs="Calibri Light"/>
          <w:color w:val="auto"/>
        </w:rPr>
        <w:t>baserat på att det är dessa som</w:t>
      </w:r>
      <w:r w:rsidR="00F321E6">
        <w:rPr>
          <w:rFonts w:ascii="Calibri Light" w:hAnsi="Calibri Light" w:cs="Calibri Light"/>
          <w:color w:val="auto"/>
        </w:rPr>
        <w:t xml:space="preserve"> ingår i upphandlingsmyndighetens </w:t>
      </w:r>
      <w:r w:rsidR="001F68E2">
        <w:rPr>
          <w:rFonts w:ascii="Calibri Light" w:hAnsi="Calibri Light" w:cs="Calibri Light"/>
          <w:color w:val="auto"/>
        </w:rPr>
        <w:t>riskanalys;</w:t>
      </w:r>
      <w:r w:rsidR="002A19D4" w:rsidRPr="002A19D4">
        <w:rPr>
          <w:rFonts w:ascii="Calibri Light" w:hAnsi="Calibri Light" w:cs="Calibri Light"/>
          <w:color w:val="auto"/>
        </w:rPr>
        <w:t xml:space="preserve"> </w:t>
      </w:r>
      <w:r w:rsidR="001D63FE">
        <w:rPr>
          <w:rFonts w:ascii="Calibri Light" w:hAnsi="Calibri Light" w:cs="Calibri Light"/>
          <w:color w:val="auto"/>
        </w:rPr>
        <w:t>f</w:t>
      </w:r>
      <w:r w:rsidR="002A19D4">
        <w:rPr>
          <w:rFonts w:ascii="Calibri Light" w:hAnsi="Calibri Light" w:cs="Calibri Light"/>
          <w:color w:val="auto"/>
        </w:rPr>
        <w:t xml:space="preserve">isk och skaldjur, frukt och grönt, </w:t>
      </w:r>
      <w:r w:rsidR="00993BA0">
        <w:rPr>
          <w:rFonts w:ascii="Calibri Light" w:hAnsi="Calibri Light" w:cs="Calibri Light"/>
          <w:color w:val="auto"/>
        </w:rPr>
        <w:t xml:space="preserve">spannmål och socker, kött, vegetabiliska fetter, kyckling och kalkon, mjölkprodukter och ägg, samt kaffe te och kakao. </w:t>
      </w:r>
    </w:p>
    <w:p w14:paraId="6B2B0F35" w14:textId="3FE8D7B8" w:rsidR="003E7D80" w:rsidRDefault="003E7D80">
      <w:pPr>
        <w:rPr>
          <w:rFonts w:ascii="Calibri Light" w:hAnsi="Calibri Light" w:cs="Calibri Light"/>
          <w:color w:val="auto"/>
        </w:rPr>
      </w:pPr>
    </w:p>
    <w:p w14:paraId="7781E2F2" w14:textId="3F8B6CF8" w:rsidR="008F05C4" w:rsidRDefault="00AE3AF5">
      <w:pPr>
        <w:rPr>
          <w:rFonts w:ascii="Calibri Light" w:hAnsi="Calibri Light" w:cs="Calibri Light"/>
          <w:color w:val="auto"/>
        </w:rPr>
      </w:pPr>
      <w:r>
        <w:rPr>
          <w:rFonts w:ascii="Calibri Light" w:hAnsi="Calibri Light" w:cs="Calibri Light"/>
          <w:color w:val="auto"/>
        </w:rPr>
        <w:t xml:space="preserve">Merparten av de bedömda produkterna har en </w:t>
      </w:r>
      <w:r w:rsidR="006E0E52">
        <w:rPr>
          <w:rFonts w:ascii="Calibri Light" w:hAnsi="Calibri Light" w:cs="Calibri Light"/>
          <w:color w:val="auto"/>
        </w:rPr>
        <w:t xml:space="preserve">hög eller </w:t>
      </w:r>
      <w:r>
        <w:rPr>
          <w:rFonts w:ascii="Calibri Light" w:hAnsi="Calibri Light" w:cs="Calibri Light"/>
          <w:color w:val="auto"/>
        </w:rPr>
        <w:t xml:space="preserve">mycket hög risk inom mänskliga rättigheter </w:t>
      </w:r>
      <w:r w:rsidR="006E0E52">
        <w:rPr>
          <w:rFonts w:ascii="Calibri Light" w:hAnsi="Calibri Light" w:cs="Calibri Light"/>
          <w:color w:val="auto"/>
        </w:rPr>
        <w:t>(</w:t>
      </w:r>
      <w:r w:rsidR="00EB7716">
        <w:rPr>
          <w:rFonts w:ascii="Calibri Light" w:hAnsi="Calibri Light" w:cs="Calibri Light"/>
          <w:color w:val="auto"/>
        </w:rPr>
        <w:t>4,3–5</w:t>
      </w:r>
      <w:r w:rsidR="006E0E52">
        <w:rPr>
          <w:rFonts w:ascii="Calibri Light" w:hAnsi="Calibri Light" w:cs="Calibri Light"/>
          <w:color w:val="auto"/>
        </w:rPr>
        <w:t xml:space="preserve">) </w:t>
      </w:r>
      <w:r>
        <w:rPr>
          <w:rFonts w:ascii="Calibri Light" w:hAnsi="Calibri Light" w:cs="Calibri Light"/>
          <w:color w:val="auto"/>
        </w:rPr>
        <w:t xml:space="preserve">några produkter, </w:t>
      </w:r>
      <w:r w:rsidR="00691C97">
        <w:rPr>
          <w:rFonts w:ascii="Calibri Light" w:hAnsi="Calibri Light" w:cs="Calibri Light"/>
          <w:color w:val="auto"/>
        </w:rPr>
        <w:t>spannmål och socker, kyckling och kalkon samt mjölk och ägg</w:t>
      </w:r>
      <w:r w:rsidR="006E0E52">
        <w:rPr>
          <w:rFonts w:ascii="Calibri Light" w:hAnsi="Calibri Light" w:cs="Calibri Light"/>
          <w:color w:val="auto"/>
        </w:rPr>
        <w:t xml:space="preserve"> </w:t>
      </w:r>
      <w:r>
        <w:rPr>
          <w:rFonts w:ascii="Calibri Light" w:hAnsi="Calibri Light" w:cs="Calibri Light"/>
          <w:color w:val="auto"/>
        </w:rPr>
        <w:t>har en medelrisk</w:t>
      </w:r>
      <w:r w:rsidR="006E0E52">
        <w:rPr>
          <w:rFonts w:ascii="Calibri Light" w:hAnsi="Calibri Light" w:cs="Calibri Light"/>
          <w:color w:val="auto"/>
        </w:rPr>
        <w:t xml:space="preserve"> (3,0)</w:t>
      </w:r>
      <w:r>
        <w:rPr>
          <w:rFonts w:ascii="Calibri Light" w:hAnsi="Calibri Light" w:cs="Calibri Light"/>
          <w:color w:val="auto"/>
        </w:rPr>
        <w:t xml:space="preserve">. </w:t>
      </w:r>
    </w:p>
    <w:p w14:paraId="3CC40512" w14:textId="77777777" w:rsidR="006E0E52" w:rsidRDefault="006E0E52">
      <w:pPr>
        <w:rPr>
          <w:rFonts w:ascii="Calibri Light" w:hAnsi="Calibri Light" w:cs="Calibri Light"/>
          <w:color w:val="auto"/>
        </w:rPr>
      </w:pPr>
    </w:p>
    <w:p w14:paraId="07702732" w14:textId="5C0A64C3" w:rsidR="006E0E52" w:rsidRDefault="006E0E52">
      <w:pPr>
        <w:rPr>
          <w:rFonts w:ascii="Calibri Light" w:hAnsi="Calibri Light" w:cs="Calibri Light"/>
          <w:color w:val="auto"/>
        </w:rPr>
      </w:pPr>
      <w:r>
        <w:rPr>
          <w:rFonts w:ascii="Calibri Light" w:hAnsi="Calibri Light" w:cs="Calibri Light"/>
          <w:color w:val="auto"/>
        </w:rPr>
        <w:t>Gällande miljö har merparten</w:t>
      </w:r>
      <w:r w:rsidR="001F68E2">
        <w:rPr>
          <w:rFonts w:ascii="Calibri Light" w:hAnsi="Calibri Light" w:cs="Calibri Light"/>
          <w:color w:val="auto"/>
        </w:rPr>
        <w:t xml:space="preserve"> av de bedömda produkterna en</w:t>
      </w:r>
      <w:r>
        <w:rPr>
          <w:rFonts w:ascii="Calibri Light" w:hAnsi="Calibri Light" w:cs="Calibri Light"/>
          <w:color w:val="auto"/>
        </w:rPr>
        <w:t xml:space="preserve"> mycket högrisk (5) </w:t>
      </w:r>
      <w:r w:rsidR="00AD2FE3">
        <w:rPr>
          <w:rFonts w:ascii="Calibri Light" w:hAnsi="Calibri Light" w:cs="Calibri Light"/>
          <w:color w:val="auto"/>
        </w:rPr>
        <w:t xml:space="preserve">endast två produkter bedömts som medelrisk </w:t>
      </w:r>
      <w:r w:rsidR="002A19D4">
        <w:rPr>
          <w:rFonts w:ascii="Calibri Light" w:hAnsi="Calibri Light" w:cs="Calibri Light"/>
          <w:color w:val="auto"/>
        </w:rPr>
        <w:t xml:space="preserve">(3,0) </w:t>
      </w:r>
      <w:r w:rsidR="00AD2FE3">
        <w:rPr>
          <w:rFonts w:ascii="Calibri Light" w:hAnsi="Calibri Light" w:cs="Calibri Light"/>
          <w:color w:val="auto"/>
        </w:rPr>
        <w:t>kyckling och kalkon samt mjölk och ägg</w:t>
      </w:r>
      <w:r w:rsidR="002A19D4">
        <w:rPr>
          <w:rFonts w:ascii="Calibri Light" w:hAnsi="Calibri Light" w:cs="Calibri Light"/>
          <w:color w:val="auto"/>
        </w:rPr>
        <w:t xml:space="preserve">. </w:t>
      </w:r>
    </w:p>
    <w:p w14:paraId="46FCC060" w14:textId="77777777" w:rsidR="00C9481C" w:rsidRDefault="00C9481C">
      <w:pPr>
        <w:rPr>
          <w:rFonts w:ascii="Calibri Light" w:hAnsi="Calibri Light" w:cs="Calibri Light"/>
          <w:color w:val="auto"/>
        </w:rPr>
      </w:pPr>
    </w:p>
    <w:p w14:paraId="39767D8B" w14:textId="77777777" w:rsidR="00C9481C" w:rsidRPr="004F4A1C" w:rsidRDefault="00C9481C" w:rsidP="004F4A1C">
      <w:pPr>
        <w:rPr>
          <w:b/>
          <w:bCs/>
          <w:color w:val="3863A0" w:themeColor="accent1"/>
        </w:rPr>
      </w:pPr>
      <w:r w:rsidRPr="004F4A1C">
        <w:rPr>
          <w:b/>
          <w:bCs/>
          <w:color w:val="3863A0" w:themeColor="accent1"/>
        </w:rPr>
        <w:t>Produkter som bör prioriteras för framtida arbete</w:t>
      </w:r>
    </w:p>
    <w:p w14:paraId="0E60B3CE" w14:textId="7F210A91" w:rsidR="009C770C" w:rsidRDefault="006D6741">
      <w:pPr>
        <w:rPr>
          <w:rFonts w:ascii="Calibri Light" w:hAnsi="Calibri Light" w:cs="Calibri Light"/>
          <w:color w:val="auto"/>
        </w:rPr>
      </w:pPr>
      <w:proofErr w:type="spellStart"/>
      <w:r>
        <w:rPr>
          <w:rFonts w:ascii="Calibri Light" w:hAnsi="Calibri Light" w:cs="Calibri Light"/>
          <w:color w:val="auto"/>
        </w:rPr>
        <w:t>Goodpoint</w:t>
      </w:r>
      <w:proofErr w:type="spellEnd"/>
      <w:r>
        <w:rPr>
          <w:rFonts w:ascii="Calibri Light" w:hAnsi="Calibri Light" w:cs="Calibri Light"/>
          <w:color w:val="auto"/>
        </w:rPr>
        <w:t xml:space="preserve"> rekommenderar vidare uppföljning av f</w:t>
      </w:r>
      <w:r w:rsidR="001A401B">
        <w:rPr>
          <w:rFonts w:ascii="Calibri Light" w:hAnsi="Calibri Light" w:cs="Calibri Light"/>
          <w:color w:val="auto"/>
        </w:rPr>
        <w:t xml:space="preserve">öljande produkter </w:t>
      </w:r>
      <w:r>
        <w:rPr>
          <w:rFonts w:ascii="Calibri Light" w:hAnsi="Calibri Light" w:cs="Calibri Light"/>
          <w:color w:val="auto"/>
        </w:rPr>
        <w:t xml:space="preserve">som </w:t>
      </w:r>
      <w:r w:rsidR="001A401B">
        <w:rPr>
          <w:rFonts w:ascii="Calibri Light" w:hAnsi="Calibri Light" w:cs="Calibri Light"/>
          <w:color w:val="auto"/>
        </w:rPr>
        <w:t xml:space="preserve">har </w:t>
      </w:r>
      <w:r w:rsidR="00BF23BE">
        <w:rPr>
          <w:rFonts w:ascii="Calibri Light" w:hAnsi="Calibri Light" w:cs="Calibri Light"/>
          <w:color w:val="auto"/>
        </w:rPr>
        <w:t xml:space="preserve">en mycket </w:t>
      </w:r>
      <w:r w:rsidR="00D27220">
        <w:rPr>
          <w:rFonts w:ascii="Calibri Light" w:hAnsi="Calibri Light" w:cs="Calibri Light"/>
          <w:color w:val="auto"/>
        </w:rPr>
        <w:t xml:space="preserve">hög risk </w:t>
      </w:r>
      <w:r w:rsidR="00F07120">
        <w:rPr>
          <w:rFonts w:ascii="Calibri Light" w:hAnsi="Calibri Light" w:cs="Calibri Light"/>
          <w:color w:val="auto"/>
        </w:rPr>
        <w:t xml:space="preserve">gällande </w:t>
      </w:r>
      <w:r w:rsidR="00D27220">
        <w:rPr>
          <w:rFonts w:ascii="Calibri Light" w:hAnsi="Calibri Light" w:cs="Calibri Light"/>
          <w:color w:val="auto"/>
        </w:rPr>
        <w:t>både mänskliga rättigheter och miljö</w:t>
      </w:r>
      <w:r w:rsidR="00EF4E8A">
        <w:rPr>
          <w:rFonts w:ascii="Calibri Light" w:hAnsi="Calibri Light" w:cs="Calibri Light"/>
          <w:color w:val="auto"/>
        </w:rPr>
        <w:t>;</w:t>
      </w:r>
      <w:r w:rsidR="00F07120">
        <w:rPr>
          <w:rFonts w:ascii="Calibri Light" w:hAnsi="Calibri Light" w:cs="Calibri Light"/>
          <w:color w:val="auto"/>
        </w:rPr>
        <w:br/>
      </w:r>
    </w:p>
    <w:p w14:paraId="2BC5C4DF" w14:textId="06D4FA29" w:rsidR="009C770C" w:rsidRPr="009C770C" w:rsidRDefault="00EB7716" w:rsidP="002E0957">
      <w:pPr>
        <w:pStyle w:val="Liststycke"/>
        <w:numPr>
          <w:ilvl w:val="0"/>
          <w:numId w:val="17"/>
        </w:numPr>
        <w:rPr>
          <w:rFonts w:ascii="Calibri Light" w:hAnsi="Calibri Light" w:cs="Calibri Light"/>
          <w:color w:val="auto"/>
        </w:rPr>
      </w:pPr>
      <w:r w:rsidRPr="009C770C">
        <w:rPr>
          <w:rFonts w:ascii="Calibri Light" w:hAnsi="Calibri Light" w:cs="Calibri Light"/>
          <w:color w:val="auto"/>
        </w:rPr>
        <w:t>f</w:t>
      </w:r>
      <w:r w:rsidR="00EF4E8A" w:rsidRPr="009C770C">
        <w:rPr>
          <w:rFonts w:ascii="Calibri Light" w:hAnsi="Calibri Light" w:cs="Calibri Light"/>
          <w:color w:val="auto"/>
        </w:rPr>
        <w:t xml:space="preserve">isk och </w:t>
      </w:r>
      <w:r w:rsidRPr="009C770C">
        <w:rPr>
          <w:rFonts w:ascii="Calibri Light" w:hAnsi="Calibri Light" w:cs="Calibri Light"/>
          <w:color w:val="auto"/>
        </w:rPr>
        <w:t>s</w:t>
      </w:r>
      <w:r w:rsidR="00EF4E8A" w:rsidRPr="009C770C">
        <w:rPr>
          <w:rFonts w:ascii="Calibri Light" w:hAnsi="Calibri Light" w:cs="Calibri Light"/>
          <w:color w:val="auto"/>
        </w:rPr>
        <w:t>kaldjur</w:t>
      </w:r>
    </w:p>
    <w:p w14:paraId="6347F5E9" w14:textId="5D80082A" w:rsidR="009C770C" w:rsidRPr="009C770C" w:rsidRDefault="00EB7716" w:rsidP="002E0957">
      <w:pPr>
        <w:pStyle w:val="Liststycke"/>
        <w:numPr>
          <w:ilvl w:val="0"/>
          <w:numId w:val="17"/>
        </w:numPr>
        <w:rPr>
          <w:rFonts w:ascii="Calibri Light" w:hAnsi="Calibri Light" w:cs="Calibri Light"/>
          <w:color w:val="auto"/>
        </w:rPr>
      </w:pPr>
      <w:r w:rsidRPr="009C770C">
        <w:rPr>
          <w:rFonts w:ascii="Calibri Light" w:hAnsi="Calibri Light" w:cs="Calibri Light"/>
          <w:color w:val="auto"/>
        </w:rPr>
        <w:t>f</w:t>
      </w:r>
      <w:r w:rsidR="006D5A31" w:rsidRPr="009C770C">
        <w:rPr>
          <w:rFonts w:ascii="Calibri Light" w:hAnsi="Calibri Light" w:cs="Calibri Light"/>
          <w:color w:val="auto"/>
        </w:rPr>
        <w:t>rukt och grönt</w:t>
      </w:r>
    </w:p>
    <w:p w14:paraId="7D0CA970" w14:textId="6DEDD2CE" w:rsidR="009C770C" w:rsidRPr="009C770C" w:rsidRDefault="00F07120" w:rsidP="002E0957">
      <w:pPr>
        <w:pStyle w:val="Liststycke"/>
        <w:numPr>
          <w:ilvl w:val="0"/>
          <w:numId w:val="17"/>
        </w:numPr>
        <w:rPr>
          <w:rFonts w:ascii="Calibri Light" w:hAnsi="Calibri Light" w:cs="Calibri Light"/>
          <w:color w:val="auto"/>
        </w:rPr>
      </w:pPr>
      <w:r>
        <w:rPr>
          <w:rFonts w:ascii="Calibri Light" w:hAnsi="Calibri Light" w:cs="Calibri Light"/>
          <w:color w:val="auto"/>
        </w:rPr>
        <w:t>k</w:t>
      </w:r>
      <w:r w:rsidR="00146754" w:rsidRPr="009C770C">
        <w:rPr>
          <w:rFonts w:ascii="Calibri Light" w:hAnsi="Calibri Light" w:cs="Calibri Light"/>
          <w:color w:val="auto"/>
        </w:rPr>
        <w:t>ött</w:t>
      </w:r>
    </w:p>
    <w:p w14:paraId="50757ACB" w14:textId="0469B9A4" w:rsidR="009C770C" w:rsidRPr="009C770C" w:rsidRDefault="006D5A31" w:rsidP="002E0957">
      <w:pPr>
        <w:pStyle w:val="Liststycke"/>
        <w:numPr>
          <w:ilvl w:val="0"/>
          <w:numId w:val="17"/>
        </w:numPr>
        <w:rPr>
          <w:rFonts w:ascii="Calibri Light" w:hAnsi="Calibri Light" w:cs="Calibri Light"/>
          <w:color w:val="auto"/>
        </w:rPr>
      </w:pPr>
      <w:r w:rsidRPr="009C770C">
        <w:rPr>
          <w:rFonts w:ascii="Calibri Light" w:hAnsi="Calibri Light" w:cs="Calibri Light"/>
          <w:color w:val="auto"/>
        </w:rPr>
        <w:t>vegetabiliska fetter</w:t>
      </w:r>
    </w:p>
    <w:p w14:paraId="5E88D9AA" w14:textId="0A4DE730" w:rsidR="009C770C" w:rsidRPr="009C770C" w:rsidRDefault="001D63FE" w:rsidP="002E0957">
      <w:pPr>
        <w:pStyle w:val="Liststycke"/>
        <w:numPr>
          <w:ilvl w:val="0"/>
          <w:numId w:val="17"/>
        </w:numPr>
        <w:rPr>
          <w:rFonts w:ascii="Calibri Light" w:hAnsi="Calibri Light" w:cs="Calibri Light"/>
          <w:color w:val="auto"/>
        </w:rPr>
      </w:pPr>
      <w:r w:rsidRPr="009C770C">
        <w:rPr>
          <w:rFonts w:ascii="Calibri Light" w:hAnsi="Calibri Light" w:cs="Calibri Light"/>
          <w:color w:val="auto"/>
        </w:rPr>
        <w:t>k</w:t>
      </w:r>
      <w:r w:rsidR="006D5A31" w:rsidRPr="009C770C">
        <w:rPr>
          <w:rFonts w:ascii="Calibri Light" w:hAnsi="Calibri Light" w:cs="Calibri Light"/>
          <w:color w:val="auto"/>
        </w:rPr>
        <w:t xml:space="preserve">affe, te och </w:t>
      </w:r>
      <w:r w:rsidRPr="009C770C">
        <w:rPr>
          <w:rFonts w:ascii="Calibri Light" w:hAnsi="Calibri Light" w:cs="Calibri Light"/>
          <w:color w:val="auto"/>
        </w:rPr>
        <w:t>k</w:t>
      </w:r>
      <w:r w:rsidR="006D5A31" w:rsidRPr="009C770C">
        <w:rPr>
          <w:rFonts w:ascii="Calibri Light" w:hAnsi="Calibri Light" w:cs="Calibri Light"/>
          <w:color w:val="auto"/>
        </w:rPr>
        <w:t>akao.</w:t>
      </w:r>
      <w:r w:rsidR="00CC750F" w:rsidRPr="009C770C">
        <w:rPr>
          <w:rFonts w:ascii="Calibri Light" w:hAnsi="Calibri Light" w:cs="Calibri Light"/>
          <w:color w:val="auto"/>
        </w:rPr>
        <w:t xml:space="preserve"> </w:t>
      </w:r>
    </w:p>
    <w:p w14:paraId="51BB7F3C" w14:textId="77777777" w:rsidR="009C770C" w:rsidRDefault="009C770C">
      <w:pPr>
        <w:rPr>
          <w:rFonts w:ascii="Calibri Light" w:hAnsi="Calibri Light" w:cs="Calibri Light"/>
          <w:color w:val="auto"/>
        </w:rPr>
      </w:pPr>
    </w:p>
    <w:p w14:paraId="1B72B645" w14:textId="43132D3E" w:rsidR="00C9481C" w:rsidRPr="007E2DC5" w:rsidRDefault="00D27220">
      <w:pPr>
        <w:rPr>
          <w:rFonts w:ascii="Calibri Light" w:hAnsi="Calibri Light" w:cs="Calibri Light"/>
          <w:color w:val="auto"/>
        </w:rPr>
      </w:pPr>
      <w:proofErr w:type="spellStart"/>
      <w:r>
        <w:rPr>
          <w:rFonts w:ascii="Calibri Light" w:hAnsi="Calibri Light" w:cs="Calibri Light"/>
          <w:color w:val="auto"/>
        </w:rPr>
        <w:t>Goodpoint</w:t>
      </w:r>
      <w:proofErr w:type="spellEnd"/>
      <w:r>
        <w:rPr>
          <w:rFonts w:ascii="Calibri Light" w:hAnsi="Calibri Light" w:cs="Calibri Light"/>
          <w:color w:val="auto"/>
        </w:rPr>
        <w:t xml:space="preserve"> rekommenderar även vidare </w:t>
      </w:r>
      <w:r w:rsidR="00CC750F">
        <w:rPr>
          <w:rFonts w:ascii="Calibri Light" w:hAnsi="Calibri Light" w:cs="Calibri Light"/>
          <w:color w:val="auto"/>
        </w:rPr>
        <w:t>informationsinsamling</w:t>
      </w:r>
      <w:r>
        <w:rPr>
          <w:rFonts w:ascii="Calibri Light" w:hAnsi="Calibri Light" w:cs="Calibri Light"/>
          <w:color w:val="auto"/>
        </w:rPr>
        <w:t xml:space="preserve"> gällande tillverkningsländer för bearbetning och sluttillverkning</w:t>
      </w:r>
      <w:r w:rsidR="00716039">
        <w:rPr>
          <w:rFonts w:ascii="Calibri Light" w:hAnsi="Calibri Light" w:cs="Calibri Light"/>
          <w:color w:val="auto"/>
        </w:rPr>
        <w:t xml:space="preserve"> där informationen bedömdes otillräcklig i UHM riskanalys. </w:t>
      </w:r>
    </w:p>
    <w:p w14:paraId="4935E799" w14:textId="5D2E9899" w:rsidR="00B90C60" w:rsidRDefault="000122C5" w:rsidP="002E0957">
      <w:pPr>
        <w:pStyle w:val="Rubrik1"/>
        <w:numPr>
          <w:ilvl w:val="0"/>
          <w:numId w:val="1"/>
        </w:numPr>
      </w:pPr>
      <w:bookmarkStart w:id="68" w:name="_Toc99981269"/>
      <w:bookmarkStart w:id="69" w:name="_Toc793141757"/>
      <w:r>
        <w:t>Generella slutsatser</w:t>
      </w:r>
      <w:bookmarkEnd w:id="68"/>
      <w:r>
        <w:t xml:space="preserve"> </w:t>
      </w:r>
      <w:bookmarkEnd w:id="69"/>
    </w:p>
    <w:p w14:paraId="41AF4B45" w14:textId="5A16358F" w:rsidR="00B90C60" w:rsidRDefault="6571382C" w:rsidP="328D7BE3">
      <w:pPr>
        <w:rPr>
          <w:rFonts w:ascii="Calibri Light" w:hAnsi="Calibri Light" w:cs="Calibri Light"/>
          <w:color w:val="auto"/>
        </w:rPr>
      </w:pPr>
      <w:r w:rsidRPr="328D7BE3">
        <w:rPr>
          <w:rFonts w:ascii="Calibri Light" w:hAnsi="Calibri Light" w:cs="Calibri Light"/>
          <w:color w:val="auto"/>
        </w:rPr>
        <w:t>R</w:t>
      </w:r>
      <w:r w:rsidR="5B865F47" w:rsidRPr="328D7BE3">
        <w:rPr>
          <w:rFonts w:ascii="Calibri Light" w:hAnsi="Calibri Light" w:cs="Calibri Light"/>
          <w:color w:val="auto"/>
        </w:rPr>
        <w:t xml:space="preserve">iskanalysen </w:t>
      </w:r>
      <w:r w:rsidRPr="328D7BE3">
        <w:rPr>
          <w:rFonts w:ascii="Calibri Light" w:hAnsi="Calibri Light" w:cs="Calibri Light"/>
          <w:color w:val="auto"/>
        </w:rPr>
        <w:t>har</w:t>
      </w:r>
      <w:r w:rsidR="5B865F47" w:rsidRPr="328D7BE3">
        <w:rPr>
          <w:rFonts w:ascii="Calibri Light" w:hAnsi="Calibri Light" w:cs="Calibri Light"/>
          <w:color w:val="auto"/>
        </w:rPr>
        <w:t xml:space="preserve"> </w:t>
      </w:r>
      <w:r w:rsidR="671CBE49" w:rsidRPr="328D7BE3">
        <w:rPr>
          <w:rFonts w:ascii="Calibri Light" w:hAnsi="Calibri Light" w:cs="Calibri Light"/>
          <w:color w:val="auto"/>
        </w:rPr>
        <w:t>bidragit till att klarlägga vilka produkter</w:t>
      </w:r>
      <w:r w:rsidR="003E51E8">
        <w:rPr>
          <w:rFonts w:ascii="Calibri Light" w:hAnsi="Calibri Light" w:cs="Calibri Light"/>
          <w:color w:val="auto"/>
        </w:rPr>
        <w:t>, inom de utvalda kategorierna,</w:t>
      </w:r>
      <w:r w:rsidR="671CBE49" w:rsidRPr="328D7BE3">
        <w:rPr>
          <w:rFonts w:ascii="Calibri Light" w:hAnsi="Calibri Light" w:cs="Calibri Light"/>
          <w:color w:val="auto"/>
        </w:rPr>
        <w:t xml:space="preserve"> som </w:t>
      </w:r>
      <w:r w:rsidR="79E5FD51" w:rsidRPr="328D7BE3">
        <w:rPr>
          <w:rFonts w:ascii="Calibri Light" w:hAnsi="Calibri Light" w:cs="Calibri Light"/>
          <w:color w:val="auto"/>
        </w:rPr>
        <w:t xml:space="preserve">bedöms ha en högre </w:t>
      </w:r>
      <w:r w:rsidR="00C029FC" w:rsidRPr="328D7BE3">
        <w:rPr>
          <w:rFonts w:ascii="Calibri Light" w:hAnsi="Calibri Light" w:cs="Calibri Light"/>
          <w:color w:val="auto"/>
        </w:rPr>
        <w:t>risk</w:t>
      </w:r>
      <w:r w:rsidR="00C029FC">
        <w:rPr>
          <w:rFonts w:ascii="Calibri Light" w:hAnsi="Calibri Light" w:cs="Calibri Light"/>
          <w:color w:val="auto"/>
        </w:rPr>
        <w:t xml:space="preserve"> </w:t>
      </w:r>
      <w:r w:rsidR="00C029FC" w:rsidRPr="328D7BE3">
        <w:rPr>
          <w:rFonts w:ascii="Calibri Light" w:hAnsi="Calibri Light" w:cs="Calibri Light"/>
          <w:color w:val="auto"/>
        </w:rPr>
        <w:t>utifrån</w:t>
      </w:r>
      <w:r w:rsidR="00D50F9A">
        <w:rPr>
          <w:rFonts w:ascii="Calibri Light" w:hAnsi="Calibri Light" w:cs="Calibri Light"/>
          <w:color w:val="auto"/>
        </w:rPr>
        <w:t xml:space="preserve"> att</w:t>
      </w:r>
      <w:r w:rsidR="4F0740F2" w:rsidRPr="328D7BE3">
        <w:rPr>
          <w:rFonts w:ascii="Calibri Light" w:hAnsi="Calibri Light" w:cs="Calibri Light"/>
          <w:color w:val="auto"/>
        </w:rPr>
        <w:t xml:space="preserve"> analysen </w:t>
      </w:r>
      <w:r w:rsidR="15E82E9C" w:rsidRPr="328D7BE3">
        <w:rPr>
          <w:rFonts w:ascii="Calibri Light" w:hAnsi="Calibri Light" w:cs="Calibri Light"/>
          <w:color w:val="auto"/>
        </w:rPr>
        <w:t xml:space="preserve">klarlägger typ av risk samt </w:t>
      </w:r>
      <w:r w:rsidR="27EE0E7E" w:rsidRPr="328D7BE3">
        <w:rPr>
          <w:rFonts w:ascii="Calibri Light" w:hAnsi="Calibri Light" w:cs="Calibri Light"/>
          <w:color w:val="auto"/>
        </w:rPr>
        <w:t xml:space="preserve">vilken del av leveranskedjan </w:t>
      </w:r>
      <w:r w:rsidR="27EE0E7E" w:rsidRPr="328D7BE3">
        <w:rPr>
          <w:rFonts w:ascii="Calibri Light" w:hAnsi="Calibri Light" w:cs="Calibri Light"/>
          <w:color w:val="auto"/>
        </w:rPr>
        <w:lastRenderedPageBreak/>
        <w:t>som risken kan härledas till.</w:t>
      </w:r>
      <w:r w:rsidR="00F95C4C">
        <w:rPr>
          <w:rFonts w:ascii="Calibri Light" w:hAnsi="Calibri Light" w:cs="Calibri Light"/>
          <w:color w:val="auto"/>
        </w:rPr>
        <w:t xml:space="preserve"> Analysen baseras på de av regionen angivna produkter </w:t>
      </w:r>
      <w:r w:rsidR="0000203C">
        <w:rPr>
          <w:rFonts w:ascii="Calibri Light" w:hAnsi="Calibri Light" w:cs="Calibri Light"/>
          <w:color w:val="auto"/>
        </w:rPr>
        <w:t xml:space="preserve">som ingår samt underlag från leverantörer gällande </w:t>
      </w:r>
      <w:r w:rsidR="006644FF">
        <w:rPr>
          <w:rFonts w:ascii="Calibri Light" w:hAnsi="Calibri Light" w:cs="Calibri Light"/>
          <w:color w:val="auto"/>
        </w:rPr>
        <w:t xml:space="preserve">tillverkningsländer. </w:t>
      </w:r>
      <w:proofErr w:type="spellStart"/>
      <w:r w:rsidR="00F628EB">
        <w:rPr>
          <w:rFonts w:ascii="Calibri Light" w:hAnsi="Calibri Light" w:cs="Calibri Light"/>
          <w:color w:val="auto"/>
        </w:rPr>
        <w:t>Goodpoint</w:t>
      </w:r>
      <w:proofErr w:type="spellEnd"/>
      <w:r w:rsidR="00F628EB">
        <w:rPr>
          <w:rFonts w:ascii="Calibri Light" w:hAnsi="Calibri Light" w:cs="Calibri Light"/>
          <w:color w:val="auto"/>
        </w:rPr>
        <w:t xml:space="preserve"> bedömer urvalet som representativ för merparten av områdena. Det är dock viktigt att beakta att </w:t>
      </w:r>
      <w:r w:rsidR="00FC6EB5">
        <w:rPr>
          <w:rFonts w:ascii="Calibri Light" w:hAnsi="Calibri Light" w:cs="Calibri Light"/>
          <w:color w:val="auto"/>
        </w:rPr>
        <w:t xml:space="preserve">det </w:t>
      </w:r>
      <w:r w:rsidR="00FC6EB5" w:rsidRPr="328D7BE3">
        <w:rPr>
          <w:rFonts w:ascii="Calibri Light" w:hAnsi="Calibri Light" w:cs="Calibri Light"/>
          <w:color w:val="auto"/>
        </w:rPr>
        <w:t>fortfarande</w:t>
      </w:r>
      <w:r w:rsidR="4D1C357D" w:rsidRPr="328D7BE3">
        <w:rPr>
          <w:rFonts w:ascii="Calibri Light" w:hAnsi="Calibri Light" w:cs="Calibri Light"/>
          <w:color w:val="auto"/>
        </w:rPr>
        <w:t xml:space="preserve"> </w:t>
      </w:r>
      <w:r w:rsidR="00F628EB">
        <w:rPr>
          <w:rFonts w:ascii="Calibri Light" w:hAnsi="Calibri Light" w:cs="Calibri Light"/>
          <w:color w:val="auto"/>
        </w:rPr>
        <w:t xml:space="preserve">finns </w:t>
      </w:r>
      <w:r w:rsidR="4D1C357D" w:rsidRPr="328D7BE3">
        <w:rPr>
          <w:rFonts w:ascii="Calibri Light" w:hAnsi="Calibri Light" w:cs="Calibri Light"/>
          <w:color w:val="auto"/>
        </w:rPr>
        <w:t>produkt</w:t>
      </w:r>
      <w:r w:rsidR="001F0539">
        <w:rPr>
          <w:rFonts w:ascii="Calibri Light" w:hAnsi="Calibri Light" w:cs="Calibri Light"/>
          <w:color w:val="auto"/>
        </w:rPr>
        <w:t xml:space="preserve">varianter </w:t>
      </w:r>
      <w:r w:rsidR="4D1C357D" w:rsidRPr="328D7BE3">
        <w:rPr>
          <w:rFonts w:ascii="Calibri Light" w:hAnsi="Calibri Light" w:cs="Calibri Light"/>
          <w:color w:val="auto"/>
        </w:rPr>
        <w:t xml:space="preserve">inom de olika produktkategorierna som inte har </w:t>
      </w:r>
      <w:r w:rsidR="00CC17DA" w:rsidRPr="328D7BE3">
        <w:rPr>
          <w:rFonts w:ascii="Calibri Light" w:hAnsi="Calibri Light" w:cs="Calibri Light"/>
          <w:color w:val="auto"/>
        </w:rPr>
        <w:t>analyserats</w:t>
      </w:r>
      <w:r w:rsidR="00CC17DA">
        <w:rPr>
          <w:rFonts w:ascii="Calibri Light" w:hAnsi="Calibri Light" w:cs="Calibri Light"/>
          <w:color w:val="auto"/>
        </w:rPr>
        <w:t>. Som</w:t>
      </w:r>
      <w:r w:rsidR="5E7D6750" w:rsidRPr="328D7BE3">
        <w:rPr>
          <w:rFonts w:ascii="Calibri Light" w:hAnsi="Calibri Light" w:cs="Calibri Light"/>
          <w:color w:val="auto"/>
        </w:rPr>
        <w:t xml:space="preserve"> tidigare </w:t>
      </w:r>
      <w:r w:rsidR="5E7D6750" w:rsidRPr="0086587B">
        <w:rPr>
          <w:rFonts w:ascii="Calibri Light" w:hAnsi="Calibri Light" w:cs="Calibri Light"/>
          <w:color w:val="auto"/>
        </w:rPr>
        <w:t xml:space="preserve">beskrivits </w:t>
      </w:r>
      <w:r w:rsidR="1F0E6E6F" w:rsidRPr="0086587B">
        <w:rPr>
          <w:rFonts w:ascii="Calibri Light" w:hAnsi="Calibri Light" w:cs="Calibri Light"/>
          <w:color w:val="auto"/>
        </w:rPr>
        <w:t xml:space="preserve">har </w:t>
      </w:r>
      <w:r w:rsidR="1F0E6E6F" w:rsidRPr="00C029FC">
        <w:rPr>
          <w:rFonts w:ascii="Calibri Light" w:hAnsi="Calibri Light" w:cs="Calibri Light"/>
          <w:color w:val="auto"/>
        </w:rPr>
        <w:t xml:space="preserve">urval av produkter </w:t>
      </w:r>
      <w:r w:rsidR="0FD27E2F" w:rsidRPr="00C029FC">
        <w:rPr>
          <w:rFonts w:ascii="Calibri Light" w:hAnsi="Calibri Light" w:cs="Calibri Light"/>
          <w:color w:val="auto"/>
        </w:rPr>
        <w:t xml:space="preserve">för </w:t>
      </w:r>
      <w:r w:rsidR="1F0E6E6F" w:rsidRPr="00C029FC">
        <w:rPr>
          <w:rFonts w:ascii="Calibri Light" w:hAnsi="Calibri Light" w:cs="Calibri Light"/>
          <w:color w:val="auto"/>
        </w:rPr>
        <w:t xml:space="preserve">analys </w:t>
      </w:r>
      <w:r w:rsidR="09A00CF4" w:rsidRPr="00C029FC">
        <w:rPr>
          <w:rFonts w:ascii="Calibri Light" w:hAnsi="Calibri Light" w:cs="Calibri Light"/>
          <w:color w:val="auto"/>
        </w:rPr>
        <w:t>inte gjorts baserat på risk</w:t>
      </w:r>
      <w:r w:rsidR="09A00CF4" w:rsidRPr="328D7BE3">
        <w:rPr>
          <w:rFonts w:ascii="Calibri Light" w:hAnsi="Calibri Light" w:cs="Calibri Light"/>
          <w:color w:val="auto"/>
        </w:rPr>
        <w:t xml:space="preserve"> utan främst beroende av </w:t>
      </w:r>
      <w:r w:rsidR="6C5700E2" w:rsidRPr="328D7BE3">
        <w:rPr>
          <w:rFonts w:ascii="Calibri Light" w:hAnsi="Calibri Light" w:cs="Calibri Light"/>
          <w:color w:val="auto"/>
        </w:rPr>
        <w:t>huruvida</w:t>
      </w:r>
      <w:r w:rsidR="09A00CF4" w:rsidRPr="328D7BE3">
        <w:rPr>
          <w:rFonts w:ascii="Calibri Light" w:hAnsi="Calibri Light" w:cs="Calibri Light"/>
          <w:color w:val="auto"/>
        </w:rPr>
        <w:t xml:space="preserve"> </w:t>
      </w:r>
      <w:r w:rsidR="575D72BC" w:rsidRPr="328D7BE3">
        <w:rPr>
          <w:rFonts w:ascii="Calibri Light" w:hAnsi="Calibri Light" w:cs="Calibri Light"/>
          <w:color w:val="auto"/>
        </w:rPr>
        <w:t xml:space="preserve">information </w:t>
      </w:r>
      <w:r w:rsidR="6AC1997E" w:rsidRPr="328D7BE3">
        <w:rPr>
          <w:rFonts w:ascii="Calibri Light" w:hAnsi="Calibri Light" w:cs="Calibri Light"/>
          <w:color w:val="auto"/>
        </w:rPr>
        <w:t>om tillverkningsland</w:t>
      </w:r>
      <w:r w:rsidR="575D72BC" w:rsidRPr="328D7BE3">
        <w:rPr>
          <w:rFonts w:ascii="Calibri Light" w:hAnsi="Calibri Light" w:cs="Calibri Light"/>
          <w:color w:val="auto"/>
        </w:rPr>
        <w:t xml:space="preserve"> </w:t>
      </w:r>
      <w:r w:rsidR="2CF764D3" w:rsidRPr="328D7BE3">
        <w:rPr>
          <w:rFonts w:ascii="Calibri Light" w:hAnsi="Calibri Light" w:cs="Calibri Light"/>
          <w:color w:val="auto"/>
        </w:rPr>
        <w:t xml:space="preserve">har </w:t>
      </w:r>
      <w:r w:rsidR="70C5AFD9" w:rsidRPr="328D7BE3">
        <w:rPr>
          <w:rFonts w:ascii="Calibri Light" w:hAnsi="Calibri Light" w:cs="Calibri Light"/>
          <w:color w:val="auto"/>
        </w:rPr>
        <w:t>varit</w:t>
      </w:r>
      <w:r w:rsidR="09A00CF4" w:rsidRPr="328D7BE3">
        <w:rPr>
          <w:rFonts w:ascii="Calibri Light" w:hAnsi="Calibri Light" w:cs="Calibri Light"/>
          <w:color w:val="auto"/>
        </w:rPr>
        <w:t xml:space="preserve"> tillgänglig för </w:t>
      </w:r>
      <w:proofErr w:type="spellStart"/>
      <w:r w:rsidR="09A00CF4" w:rsidRPr="328D7BE3">
        <w:rPr>
          <w:rFonts w:ascii="Calibri Light" w:hAnsi="Calibri Light" w:cs="Calibri Light"/>
          <w:color w:val="auto"/>
        </w:rPr>
        <w:t>Goodpoints</w:t>
      </w:r>
      <w:proofErr w:type="spellEnd"/>
      <w:r w:rsidR="09A00CF4" w:rsidRPr="328D7BE3">
        <w:rPr>
          <w:rFonts w:ascii="Calibri Light" w:hAnsi="Calibri Light" w:cs="Calibri Light"/>
          <w:color w:val="auto"/>
        </w:rPr>
        <w:t xml:space="preserve"> konsulter</w:t>
      </w:r>
      <w:r w:rsidR="1E3F720F" w:rsidRPr="328D7BE3">
        <w:rPr>
          <w:rFonts w:ascii="Calibri Light" w:hAnsi="Calibri Light" w:cs="Calibri Light"/>
          <w:color w:val="auto"/>
        </w:rPr>
        <w:t xml:space="preserve"> (via fö</w:t>
      </w:r>
      <w:r w:rsidR="5740F513" w:rsidRPr="328D7BE3">
        <w:rPr>
          <w:rFonts w:ascii="Calibri Light" w:hAnsi="Calibri Light" w:cs="Calibri Light"/>
          <w:color w:val="auto"/>
        </w:rPr>
        <w:t>r</w:t>
      </w:r>
      <w:r w:rsidR="1E3F720F" w:rsidRPr="328D7BE3">
        <w:rPr>
          <w:rFonts w:ascii="Calibri Light" w:hAnsi="Calibri Light" w:cs="Calibri Light"/>
          <w:color w:val="auto"/>
        </w:rPr>
        <w:t>frågan till leverantörer)</w:t>
      </w:r>
      <w:r w:rsidR="009C770C">
        <w:rPr>
          <w:rFonts w:ascii="Calibri Light" w:hAnsi="Calibri Light" w:cs="Calibri Light"/>
          <w:color w:val="auto"/>
        </w:rPr>
        <w:t xml:space="preserve">. </w:t>
      </w:r>
      <w:r w:rsidR="09A00CF4" w:rsidRPr="00F628EB">
        <w:rPr>
          <w:rFonts w:ascii="Calibri Light" w:hAnsi="Calibri Light" w:cs="Calibri Light"/>
          <w:color w:val="auto"/>
        </w:rPr>
        <w:t xml:space="preserve">En övergripande rekommendation är därav att </w:t>
      </w:r>
      <w:r w:rsidR="128A746A" w:rsidRPr="00F628EB">
        <w:rPr>
          <w:rFonts w:ascii="Calibri Light" w:hAnsi="Calibri Light" w:cs="Calibri Light"/>
          <w:color w:val="auto"/>
        </w:rPr>
        <w:t>fortsätta</w:t>
      </w:r>
      <w:r w:rsidR="6C6A3F12" w:rsidRPr="00956AFE">
        <w:rPr>
          <w:rFonts w:ascii="Calibri Light" w:hAnsi="Calibri Light" w:cs="Calibri Light"/>
          <w:color w:val="auto"/>
        </w:rPr>
        <w:t xml:space="preserve"> samla in information</w:t>
      </w:r>
      <w:r w:rsidR="00F56525">
        <w:rPr>
          <w:rFonts w:ascii="Calibri Light" w:hAnsi="Calibri Light" w:cs="Calibri Light"/>
          <w:color w:val="auto"/>
        </w:rPr>
        <w:t xml:space="preserve"> från leverantörer</w:t>
      </w:r>
      <w:r w:rsidR="6C6A3F12" w:rsidRPr="00956AFE">
        <w:rPr>
          <w:rFonts w:ascii="Calibri Light" w:hAnsi="Calibri Light" w:cs="Calibri Light"/>
          <w:color w:val="auto"/>
        </w:rPr>
        <w:t xml:space="preserve"> </w:t>
      </w:r>
      <w:r w:rsidR="44567A03" w:rsidRPr="00956AFE">
        <w:rPr>
          <w:rFonts w:ascii="Calibri Light" w:hAnsi="Calibri Light" w:cs="Calibri Light"/>
          <w:color w:val="auto"/>
        </w:rPr>
        <w:t xml:space="preserve">och analysera </w:t>
      </w:r>
      <w:r w:rsidR="00F628EB">
        <w:rPr>
          <w:rFonts w:ascii="Calibri Light" w:hAnsi="Calibri Light" w:cs="Calibri Light"/>
          <w:color w:val="auto"/>
        </w:rPr>
        <w:t>fler</w:t>
      </w:r>
      <w:r w:rsidR="00F628EB" w:rsidRPr="00F628EB">
        <w:rPr>
          <w:rFonts w:ascii="Calibri Light" w:hAnsi="Calibri Light" w:cs="Calibri Light"/>
          <w:color w:val="auto"/>
        </w:rPr>
        <w:t xml:space="preserve"> </w:t>
      </w:r>
      <w:r w:rsidR="44567A03" w:rsidRPr="00F628EB">
        <w:rPr>
          <w:rFonts w:ascii="Calibri Light" w:hAnsi="Calibri Light" w:cs="Calibri Light"/>
          <w:color w:val="auto"/>
        </w:rPr>
        <w:t xml:space="preserve">produkter. </w:t>
      </w:r>
    </w:p>
    <w:p w14:paraId="02D033BE" w14:textId="77777777" w:rsidR="009C770C" w:rsidRDefault="009C770C" w:rsidP="328D7BE3">
      <w:pPr>
        <w:rPr>
          <w:rFonts w:ascii="Calibri Light" w:hAnsi="Calibri Light" w:cs="Calibri Light"/>
          <w:color w:val="auto"/>
        </w:rPr>
      </w:pPr>
    </w:p>
    <w:p w14:paraId="1B7115EE" w14:textId="0E996DF2" w:rsidR="00B90C60" w:rsidRDefault="45F1C6C0" w:rsidP="328D7BE3">
      <w:pPr>
        <w:rPr>
          <w:rFonts w:ascii="Calibri Light" w:hAnsi="Calibri Light" w:cs="Calibri Light"/>
          <w:color w:val="auto"/>
        </w:rPr>
      </w:pPr>
      <w:r w:rsidRPr="328D7BE3">
        <w:rPr>
          <w:rFonts w:ascii="Calibri Light" w:hAnsi="Calibri Light" w:cs="Calibri Light"/>
          <w:color w:val="auto"/>
        </w:rPr>
        <w:t>Det bör noteras att det rör sig om en omfattande mängd produkter</w:t>
      </w:r>
      <w:r w:rsidR="18F7C114" w:rsidRPr="328D7BE3">
        <w:rPr>
          <w:rFonts w:ascii="Calibri Light" w:hAnsi="Calibri Light" w:cs="Calibri Light"/>
          <w:color w:val="auto"/>
        </w:rPr>
        <w:t xml:space="preserve"> </w:t>
      </w:r>
      <w:r w:rsidR="016FE116" w:rsidRPr="328D7BE3">
        <w:rPr>
          <w:rFonts w:ascii="Calibri Light" w:hAnsi="Calibri Light" w:cs="Calibri Light"/>
          <w:color w:val="auto"/>
        </w:rPr>
        <w:t xml:space="preserve">inom de </w:t>
      </w:r>
      <w:r w:rsidR="4C96D561" w:rsidRPr="328D7BE3">
        <w:rPr>
          <w:rFonts w:ascii="Calibri Light" w:hAnsi="Calibri Light" w:cs="Calibri Light"/>
          <w:color w:val="auto"/>
        </w:rPr>
        <w:t xml:space="preserve">tio </w:t>
      </w:r>
      <w:r w:rsidR="016FE116" w:rsidRPr="328D7BE3">
        <w:rPr>
          <w:rFonts w:ascii="Calibri Light" w:hAnsi="Calibri Light" w:cs="Calibri Light"/>
          <w:color w:val="auto"/>
        </w:rPr>
        <w:t xml:space="preserve">olika produktkategorierna </w:t>
      </w:r>
      <w:r w:rsidR="02412BB8" w:rsidRPr="328D7BE3">
        <w:rPr>
          <w:rFonts w:ascii="Calibri Light" w:hAnsi="Calibri Light" w:cs="Calibri Light"/>
          <w:color w:val="auto"/>
        </w:rPr>
        <w:t>som</w:t>
      </w:r>
      <w:r w:rsidR="5C2C61AE" w:rsidRPr="328D7BE3">
        <w:rPr>
          <w:rFonts w:ascii="Calibri Light" w:hAnsi="Calibri Light" w:cs="Calibri Light"/>
          <w:color w:val="auto"/>
        </w:rPr>
        <w:t xml:space="preserve"> det svårligen</w:t>
      </w:r>
      <w:r w:rsidR="02412BB8" w:rsidRPr="328D7BE3">
        <w:rPr>
          <w:rFonts w:ascii="Calibri Light" w:hAnsi="Calibri Light" w:cs="Calibri Light"/>
          <w:color w:val="auto"/>
        </w:rPr>
        <w:t xml:space="preserve"> går</w:t>
      </w:r>
      <w:r w:rsidR="5C2C61AE" w:rsidRPr="328D7BE3">
        <w:rPr>
          <w:rFonts w:ascii="Calibri Light" w:hAnsi="Calibri Light" w:cs="Calibri Light"/>
          <w:color w:val="auto"/>
        </w:rPr>
        <w:t xml:space="preserve"> att dra några slutsatser om </w:t>
      </w:r>
      <w:r w:rsidR="300EB285" w:rsidRPr="328D7BE3">
        <w:rPr>
          <w:rFonts w:ascii="Calibri Light" w:hAnsi="Calibri Light" w:cs="Calibri Light"/>
          <w:color w:val="auto"/>
        </w:rPr>
        <w:t xml:space="preserve">gällande risker </w:t>
      </w:r>
      <w:r w:rsidR="31C963A0" w:rsidRPr="328D7BE3">
        <w:rPr>
          <w:rFonts w:ascii="Calibri Light" w:hAnsi="Calibri Light" w:cs="Calibri Light"/>
          <w:color w:val="auto"/>
        </w:rPr>
        <w:t>endast</w:t>
      </w:r>
    </w:p>
    <w:p w14:paraId="14590867" w14:textId="3FD186C9" w:rsidR="00B90C60" w:rsidRDefault="02F74D6B" w:rsidP="328D7BE3">
      <w:pPr>
        <w:rPr>
          <w:rFonts w:ascii="Calibri Light" w:hAnsi="Calibri Light" w:cs="Calibri Light"/>
          <w:color w:val="auto"/>
        </w:rPr>
      </w:pPr>
      <w:r w:rsidRPr="328D7BE3">
        <w:rPr>
          <w:rFonts w:ascii="Calibri Light" w:hAnsi="Calibri Light" w:cs="Calibri Light"/>
          <w:color w:val="auto"/>
        </w:rPr>
        <w:t xml:space="preserve">baserat på produktnamn och </w:t>
      </w:r>
      <w:r w:rsidR="6922604A" w:rsidRPr="328D7BE3">
        <w:rPr>
          <w:rFonts w:ascii="Calibri Light" w:hAnsi="Calibri Light" w:cs="Calibri Light"/>
          <w:color w:val="auto"/>
        </w:rPr>
        <w:t xml:space="preserve">i vissa fall endast </w:t>
      </w:r>
      <w:r w:rsidR="008A357C" w:rsidRPr="328D7BE3">
        <w:rPr>
          <w:rFonts w:ascii="Calibri Light" w:hAnsi="Calibri Light" w:cs="Calibri Light"/>
          <w:color w:val="auto"/>
        </w:rPr>
        <w:t>lite</w:t>
      </w:r>
      <w:r w:rsidR="008A357C">
        <w:rPr>
          <w:rFonts w:ascii="Calibri Light" w:hAnsi="Calibri Light" w:cs="Calibri Light"/>
          <w:color w:val="auto"/>
        </w:rPr>
        <w:t>n/begränsad</w:t>
      </w:r>
      <w:r w:rsidR="008A357C" w:rsidRPr="328D7BE3">
        <w:rPr>
          <w:rFonts w:ascii="Calibri Light" w:hAnsi="Calibri Light" w:cs="Calibri Light"/>
          <w:color w:val="auto"/>
        </w:rPr>
        <w:t xml:space="preserve"> </w:t>
      </w:r>
      <w:r w:rsidR="393FE795" w:rsidRPr="328D7BE3">
        <w:rPr>
          <w:rFonts w:ascii="Calibri Light" w:hAnsi="Calibri Light" w:cs="Calibri Light"/>
          <w:color w:val="auto"/>
        </w:rPr>
        <w:t xml:space="preserve">information om ingående råvara. </w:t>
      </w:r>
      <w:proofErr w:type="spellStart"/>
      <w:r w:rsidR="215E3DEF" w:rsidRPr="328D7BE3">
        <w:rPr>
          <w:rFonts w:ascii="Calibri Light" w:hAnsi="Calibri Light" w:cs="Calibri Light"/>
          <w:color w:val="auto"/>
        </w:rPr>
        <w:t>Goodpoint</w:t>
      </w:r>
      <w:proofErr w:type="spellEnd"/>
      <w:r w:rsidR="215E3DEF" w:rsidRPr="328D7BE3">
        <w:rPr>
          <w:rFonts w:ascii="Calibri Light" w:hAnsi="Calibri Light" w:cs="Calibri Light"/>
          <w:color w:val="auto"/>
        </w:rPr>
        <w:t xml:space="preserve"> har </w:t>
      </w:r>
      <w:r w:rsidR="320B0AE7" w:rsidRPr="328D7BE3">
        <w:rPr>
          <w:rFonts w:ascii="Calibri Light" w:hAnsi="Calibri Light" w:cs="Calibri Light"/>
          <w:color w:val="auto"/>
        </w:rPr>
        <w:t>med andra ord</w:t>
      </w:r>
      <w:r w:rsidR="215E3DEF" w:rsidRPr="328D7BE3">
        <w:rPr>
          <w:rFonts w:ascii="Calibri Light" w:hAnsi="Calibri Light" w:cs="Calibri Light"/>
          <w:color w:val="auto"/>
        </w:rPr>
        <w:t xml:space="preserve"> inte </w:t>
      </w:r>
      <w:r w:rsidR="3F417771" w:rsidRPr="328D7BE3">
        <w:rPr>
          <w:rFonts w:ascii="Calibri Light" w:hAnsi="Calibri Light" w:cs="Calibri Light"/>
          <w:color w:val="auto"/>
        </w:rPr>
        <w:t xml:space="preserve">gjort några avvägningar </w:t>
      </w:r>
      <w:r w:rsidR="31C963A0" w:rsidRPr="328D7BE3">
        <w:rPr>
          <w:rFonts w:ascii="Calibri Light" w:hAnsi="Calibri Light" w:cs="Calibri Light"/>
          <w:color w:val="auto"/>
        </w:rPr>
        <w:t>innan själva riskanalysen</w:t>
      </w:r>
      <w:r w:rsidR="5C7C2B65" w:rsidRPr="328D7BE3">
        <w:rPr>
          <w:rFonts w:ascii="Calibri Light" w:hAnsi="Calibri Light" w:cs="Calibri Light"/>
          <w:color w:val="auto"/>
        </w:rPr>
        <w:t xml:space="preserve"> </w:t>
      </w:r>
      <w:r w:rsidR="3080D974" w:rsidRPr="328D7BE3">
        <w:rPr>
          <w:rFonts w:ascii="Calibri Light" w:hAnsi="Calibri Light" w:cs="Calibri Light"/>
          <w:color w:val="auto"/>
        </w:rPr>
        <w:t xml:space="preserve">vägledande för </w:t>
      </w:r>
      <w:r w:rsidR="5C7C2B65" w:rsidRPr="328D7BE3">
        <w:rPr>
          <w:rFonts w:ascii="Calibri Light" w:hAnsi="Calibri Light" w:cs="Calibri Light"/>
          <w:color w:val="auto"/>
        </w:rPr>
        <w:t xml:space="preserve">vilka produkter </w:t>
      </w:r>
      <w:r w:rsidR="320B0AE7" w:rsidRPr="328D7BE3">
        <w:rPr>
          <w:rFonts w:ascii="Calibri Light" w:hAnsi="Calibri Light" w:cs="Calibri Light"/>
          <w:color w:val="auto"/>
        </w:rPr>
        <w:t xml:space="preserve">som ska </w:t>
      </w:r>
      <w:r w:rsidR="31C963A0" w:rsidRPr="328D7BE3">
        <w:rPr>
          <w:rFonts w:ascii="Calibri Light" w:hAnsi="Calibri Light" w:cs="Calibri Light"/>
          <w:color w:val="auto"/>
        </w:rPr>
        <w:t>analyseras.</w:t>
      </w:r>
      <w:r w:rsidR="50CB0A56" w:rsidRPr="328D7BE3">
        <w:rPr>
          <w:rFonts w:ascii="Calibri Light" w:hAnsi="Calibri Light" w:cs="Calibri Light"/>
          <w:color w:val="auto"/>
        </w:rPr>
        <w:t xml:space="preserve"> </w:t>
      </w:r>
    </w:p>
    <w:p w14:paraId="5534A23C" w14:textId="77777777" w:rsidR="00B90C60" w:rsidRDefault="00B90C60" w:rsidP="328D7BE3">
      <w:pPr>
        <w:rPr>
          <w:rFonts w:ascii="Calibri Light" w:hAnsi="Calibri Light" w:cs="Calibri Light"/>
          <w:color w:val="auto"/>
        </w:rPr>
      </w:pPr>
    </w:p>
    <w:p w14:paraId="66F04797" w14:textId="1FED9F73" w:rsidR="00B90C60" w:rsidRDefault="617A54D8" w:rsidP="328D7BE3">
      <w:pPr>
        <w:rPr>
          <w:rFonts w:ascii="Calibri Light" w:hAnsi="Calibri Light" w:cs="Calibri Light"/>
          <w:color w:val="auto"/>
        </w:rPr>
      </w:pPr>
      <w:proofErr w:type="spellStart"/>
      <w:r w:rsidRPr="328D7BE3">
        <w:rPr>
          <w:rFonts w:ascii="Calibri Light" w:hAnsi="Calibri Light" w:cs="Calibri Light"/>
          <w:color w:val="auto"/>
        </w:rPr>
        <w:t>Goodpoint</w:t>
      </w:r>
      <w:proofErr w:type="spellEnd"/>
      <w:r w:rsidRPr="328D7BE3">
        <w:rPr>
          <w:rFonts w:ascii="Calibri Light" w:hAnsi="Calibri Light" w:cs="Calibri Light"/>
          <w:color w:val="auto"/>
        </w:rPr>
        <w:t xml:space="preserve"> </w:t>
      </w:r>
      <w:r w:rsidR="00995AFF">
        <w:rPr>
          <w:rFonts w:ascii="Calibri Light" w:hAnsi="Calibri Light" w:cs="Calibri Light"/>
          <w:color w:val="auto"/>
        </w:rPr>
        <w:t xml:space="preserve">har </w:t>
      </w:r>
      <w:r w:rsidR="47BAC4E0" w:rsidRPr="328D7BE3">
        <w:rPr>
          <w:rFonts w:ascii="Calibri Light" w:hAnsi="Calibri Light" w:cs="Calibri Light"/>
          <w:color w:val="auto"/>
        </w:rPr>
        <w:t xml:space="preserve">tillämpat en metodik för att analysera risker som </w:t>
      </w:r>
      <w:r w:rsidR="19481448" w:rsidRPr="328D7BE3">
        <w:rPr>
          <w:rFonts w:ascii="Calibri Light" w:hAnsi="Calibri Light" w:cs="Calibri Light"/>
          <w:color w:val="auto"/>
        </w:rPr>
        <w:t xml:space="preserve">grundar sig på </w:t>
      </w:r>
      <w:r w:rsidR="1651F0B2" w:rsidRPr="328D7BE3">
        <w:rPr>
          <w:rFonts w:ascii="Calibri Light" w:hAnsi="Calibri Light" w:cs="Calibri Light"/>
          <w:color w:val="auto"/>
        </w:rPr>
        <w:t xml:space="preserve">objektiva </w:t>
      </w:r>
      <w:r w:rsidR="19481448" w:rsidRPr="328D7BE3">
        <w:rPr>
          <w:rFonts w:ascii="Calibri Light" w:hAnsi="Calibri Light" w:cs="Calibri Light"/>
          <w:color w:val="auto"/>
        </w:rPr>
        <w:t>tillförlitliga data globalt</w:t>
      </w:r>
      <w:r w:rsidR="13C4E215" w:rsidRPr="328D7BE3">
        <w:rPr>
          <w:rFonts w:ascii="Calibri Light" w:hAnsi="Calibri Light" w:cs="Calibri Light"/>
          <w:color w:val="auto"/>
        </w:rPr>
        <w:t xml:space="preserve"> </w:t>
      </w:r>
      <w:r w:rsidR="1AC70DF8" w:rsidRPr="328D7BE3">
        <w:rPr>
          <w:rFonts w:ascii="Calibri Light" w:hAnsi="Calibri Light" w:cs="Calibri Light"/>
          <w:color w:val="auto"/>
        </w:rPr>
        <w:t>som gör det möjligt att över tid tillämpa riskanalysen</w:t>
      </w:r>
      <w:r w:rsidR="05E38855" w:rsidRPr="328D7BE3">
        <w:rPr>
          <w:rFonts w:ascii="Calibri Light" w:hAnsi="Calibri Light" w:cs="Calibri Light"/>
          <w:color w:val="auto"/>
        </w:rPr>
        <w:t xml:space="preserve"> och inbegripa fler produkter. </w:t>
      </w:r>
      <w:r w:rsidR="000122C5">
        <w:br/>
      </w:r>
    </w:p>
    <w:p w14:paraId="69102D8C" w14:textId="62E84409" w:rsidR="00B90C60" w:rsidRDefault="3B807CA8">
      <w:pPr>
        <w:rPr>
          <w:rFonts w:ascii="Calibri Light" w:hAnsi="Calibri Light" w:cs="Calibri Light"/>
          <w:color w:val="auto"/>
        </w:rPr>
      </w:pPr>
      <w:r w:rsidRPr="328D7BE3">
        <w:rPr>
          <w:rFonts w:ascii="Calibri Light" w:hAnsi="Calibri Light" w:cs="Calibri Light"/>
          <w:color w:val="auto"/>
        </w:rPr>
        <w:t xml:space="preserve">I sammanhanget </w:t>
      </w:r>
      <w:r w:rsidR="462B3D36" w:rsidRPr="328D7BE3">
        <w:rPr>
          <w:rFonts w:ascii="Calibri Light" w:hAnsi="Calibri Light" w:cs="Calibri Light"/>
          <w:color w:val="auto"/>
        </w:rPr>
        <w:t xml:space="preserve">skulle det vara </w:t>
      </w:r>
      <w:r w:rsidR="56DAE0EB" w:rsidRPr="328D7BE3">
        <w:rPr>
          <w:rFonts w:ascii="Calibri Light" w:hAnsi="Calibri Light" w:cs="Calibri Light"/>
          <w:color w:val="auto"/>
        </w:rPr>
        <w:t>intressant med ett kvantitativt värde för inköpen av de olika produkterna</w:t>
      </w:r>
      <w:r w:rsidR="7F28562E" w:rsidRPr="328D7BE3">
        <w:rPr>
          <w:rFonts w:ascii="Calibri Light" w:hAnsi="Calibri Light" w:cs="Calibri Light"/>
          <w:color w:val="auto"/>
        </w:rPr>
        <w:t xml:space="preserve"> </w:t>
      </w:r>
      <w:r w:rsidR="7F6CF1FD" w:rsidRPr="328D7BE3">
        <w:rPr>
          <w:rFonts w:ascii="Calibri Light" w:hAnsi="Calibri Light" w:cs="Calibri Light"/>
          <w:color w:val="auto"/>
        </w:rPr>
        <w:t>i kategoriträdet</w:t>
      </w:r>
      <w:r w:rsidR="3715710C" w:rsidRPr="328D7BE3">
        <w:rPr>
          <w:rFonts w:ascii="Calibri Light" w:hAnsi="Calibri Light" w:cs="Calibri Light"/>
          <w:color w:val="auto"/>
        </w:rPr>
        <w:t xml:space="preserve">. I brist på tid </w:t>
      </w:r>
      <w:r w:rsidR="1EC6D8F7" w:rsidRPr="328D7BE3">
        <w:rPr>
          <w:rFonts w:ascii="Calibri Light" w:hAnsi="Calibri Light" w:cs="Calibri Light"/>
          <w:color w:val="auto"/>
        </w:rPr>
        <w:t xml:space="preserve">och när snabba avvägningar måste göras </w:t>
      </w:r>
      <w:r w:rsidR="09F1AA73" w:rsidRPr="328D7BE3">
        <w:rPr>
          <w:rFonts w:ascii="Calibri Light" w:hAnsi="Calibri Light" w:cs="Calibri Light"/>
          <w:color w:val="auto"/>
        </w:rPr>
        <w:t xml:space="preserve">kan ett sådant värde bidra till </w:t>
      </w:r>
      <w:r w:rsidR="5305E9B0" w:rsidRPr="328D7BE3">
        <w:rPr>
          <w:rFonts w:ascii="Calibri Light" w:hAnsi="Calibri Light" w:cs="Calibri Light"/>
          <w:color w:val="auto"/>
        </w:rPr>
        <w:t xml:space="preserve">förståelse för </w:t>
      </w:r>
      <w:r w:rsidR="22C64446" w:rsidRPr="328D7BE3">
        <w:rPr>
          <w:rFonts w:ascii="Calibri Light" w:hAnsi="Calibri Light" w:cs="Calibri Light"/>
          <w:color w:val="auto"/>
        </w:rPr>
        <w:t>riskernas omfattning</w:t>
      </w:r>
      <w:r w:rsidR="33F43691" w:rsidRPr="328D7BE3">
        <w:rPr>
          <w:rFonts w:ascii="Calibri Light" w:hAnsi="Calibri Light" w:cs="Calibri Light"/>
          <w:color w:val="auto"/>
        </w:rPr>
        <w:t xml:space="preserve">, särskilt betydande gällande inköpens </w:t>
      </w:r>
      <w:r w:rsidR="360F7FDE" w:rsidRPr="328D7BE3">
        <w:rPr>
          <w:rFonts w:ascii="Calibri Light" w:hAnsi="Calibri Light" w:cs="Calibri Light"/>
          <w:color w:val="auto"/>
        </w:rPr>
        <w:t>miljöavtryck</w:t>
      </w:r>
      <w:r w:rsidR="14784D86" w:rsidRPr="328D7BE3">
        <w:rPr>
          <w:rFonts w:ascii="Calibri Light" w:hAnsi="Calibri Light" w:cs="Calibri Light"/>
          <w:color w:val="auto"/>
        </w:rPr>
        <w:t xml:space="preserve"> men liknande resonemang om avtryck kan </w:t>
      </w:r>
      <w:r w:rsidR="5B57391C" w:rsidRPr="328D7BE3">
        <w:rPr>
          <w:rFonts w:ascii="Calibri Light" w:hAnsi="Calibri Light" w:cs="Calibri Light"/>
          <w:color w:val="auto"/>
        </w:rPr>
        <w:t xml:space="preserve">också </w:t>
      </w:r>
      <w:r w:rsidR="14784D86" w:rsidRPr="328D7BE3">
        <w:rPr>
          <w:rFonts w:ascii="Calibri Light" w:hAnsi="Calibri Light" w:cs="Calibri Light"/>
          <w:color w:val="auto"/>
        </w:rPr>
        <w:t>föras gällande övriga områden som har analyserats</w:t>
      </w:r>
      <w:r w:rsidR="4ADB09C5" w:rsidRPr="328D7BE3">
        <w:rPr>
          <w:rFonts w:ascii="Calibri Light" w:hAnsi="Calibri Light" w:cs="Calibri Light"/>
          <w:color w:val="auto"/>
        </w:rPr>
        <w:t xml:space="preserve">. </w:t>
      </w:r>
      <w:proofErr w:type="spellStart"/>
      <w:r w:rsidR="003329BD">
        <w:rPr>
          <w:rFonts w:ascii="Calibri Light" w:hAnsi="Calibri Light" w:cs="Calibri Light"/>
          <w:color w:val="auto"/>
        </w:rPr>
        <w:t>Goodpoint</w:t>
      </w:r>
      <w:proofErr w:type="spellEnd"/>
      <w:r w:rsidR="003329BD">
        <w:rPr>
          <w:rFonts w:ascii="Calibri Light" w:hAnsi="Calibri Light" w:cs="Calibri Light"/>
          <w:color w:val="auto"/>
        </w:rPr>
        <w:t xml:space="preserve"> har bett</w:t>
      </w:r>
      <w:r w:rsidR="000E062C">
        <w:rPr>
          <w:rFonts w:ascii="Calibri Light" w:hAnsi="Calibri Light" w:cs="Calibri Light"/>
          <w:color w:val="auto"/>
        </w:rPr>
        <w:t xml:space="preserve"> tillfrågade</w:t>
      </w:r>
      <w:r w:rsidR="003329BD">
        <w:rPr>
          <w:rFonts w:ascii="Calibri Light" w:hAnsi="Calibri Light" w:cs="Calibri Light"/>
          <w:color w:val="auto"/>
        </w:rPr>
        <w:t xml:space="preserve"> leverantörer att</w:t>
      </w:r>
      <w:r w:rsidR="0063790D">
        <w:rPr>
          <w:rFonts w:ascii="Calibri Light" w:hAnsi="Calibri Light" w:cs="Calibri Light"/>
          <w:color w:val="auto"/>
        </w:rPr>
        <w:t xml:space="preserve"> ange vilka produkter de säljer mest av </w:t>
      </w:r>
      <w:r w:rsidR="006F0B17">
        <w:rPr>
          <w:rFonts w:ascii="Calibri Light" w:hAnsi="Calibri Light" w:cs="Calibri Light"/>
          <w:color w:val="auto"/>
        </w:rPr>
        <w:t xml:space="preserve">till regionerna </w:t>
      </w:r>
      <w:r w:rsidR="0063790D">
        <w:rPr>
          <w:rFonts w:ascii="Calibri Light" w:hAnsi="Calibri Light" w:cs="Calibri Light"/>
          <w:color w:val="auto"/>
        </w:rPr>
        <w:t>och</w:t>
      </w:r>
      <w:r w:rsidR="00DC5741">
        <w:rPr>
          <w:rFonts w:ascii="Calibri Light" w:hAnsi="Calibri Light" w:cs="Calibri Light"/>
          <w:color w:val="auto"/>
        </w:rPr>
        <w:t xml:space="preserve"> </w:t>
      </w:r>
      <w:r w:rsidR="00F66CC1">
        <w:rPr>
          <w:rFonts w:ascii="Calibri Light" w:hAnsi="Calibri Light" w:cs="Calibri Light"/>
          <w:color w:val="auto"/>
        </w:rPr>
        <w:t xml:space="preserve">besvara frågorna </w:t>
      </w:r>
      <w:r w:rsidR="007A04EC">
        <w:rPr>
          <w:rFonts w:ascii="Calibri Light" w:hAnsi="Calibri Light" w:cs="Calibri Light"/>
          <w:color w:val="auto"/>
        </w:rPr>
        <w:t xml:space="preserve">utifrån </w:t>
      </w:r>
      <w:r w:rsidR="0063790D">
        <w:rPr>
          <w:rFonts w:ascii="Calibri Light" w:hAnsi="Calibri Light" w:cs="Calibri Light"/>
          <w:color w:val="auto"/>
        </w:rPr>
        <w:t xml:space="preserve">detta. </w:t>
      </w:r>
      <w:r w:rsidR="4ADB09C5" w:rsidRPr="328D7BE3">
        <w:rPr>
          <w:rFonts w:ascii="Calibri Light" w:hAnsi="Calibri Light" w:cs="Calibri Light"/>
          <w:color w:val="auto"/>
        </w:rPr>
        <w:t>Vidare som tidigare noterats</w:t>
      </w:r>
      <w:r w:rsidR="025105A2" w:rsidRPr="328D7BE3">
        <w:rPr>
          <w:rFonts w:ascii="Calibri Light" w:hAnsi="Calibri Light" w:cs="Calibri Light"/>
          <w:color w:val="auto"/>
        </w:rPr>
        <w:t xml:space="preserve"> rekommenderas</w:t>
      </w:r>
      <w:r w:rsidR="6EFFBBE9" w:rsidRPr="328D7BE3">
        <w:rPr>
          <w:rFonts w:ascii="Calibri Light" w:hAnsi="Calibri Light" w:cs="Calibri Light"/>
          <w:color w:val="auto"/>
        </w:rPr>
        <w:t xml:space="preserve"> </w:t>
      </w:r>
      <w:r w:rsidR="5E091A8E" w:rsidRPr="328D7BE3">
        <w:rPr>
          <w:rFonts w:ascii="Calibri Light" w:hAnsi="Calibri Light" w:cs="Calibri Light"/>
          <w:color w:val="auto"/>
        </w:rPr>
        <w:t>mer omfattande beskrivningar av produkterna samt vilka material som ingår</w:t>
      </w:r>
      <w:r w:rsidR="06A8BF89" w:rsidRPr="328D7BE3">
        <w:rPr>
          <w:rFonts w:ascii="Calibri Light" w:hAnsi="Calibri Light" w:cs="Calibri Light"/>
          <w:color w:val="auto"/>
        </w:rPr>
        <w:t>.</w:t>
      </w:r>
      <w:r w:rsidR="00F629BD">
        <w:rPr>
          <w:rFonts w:ascii="Calibri Light" w:hAnsi="Calibri Light" w:cs="Calibri Light"/>
          <w:color w:val="auto"/>
        </w:rPr>
        <w:t xml:space="preserve"> </w:t>
      </w:r>
    </w:p>
    <w:p w14:paraId="08748291" w14:textId="0D98B09C" w:rsidR="00DA6322" w:rsidRDefault="00DA6322"/>
    <w:p w14:paraId="6EE10CC8" w14:textId="7A795FC0" w:rsidR="0099371F" w:rsidRDefault="0099371F" w:rsidP="0099371F">
      <w:pPr>
        <w:rPr>
          <w:rFonts w:ascii="Calibri Light" w:hAnsi="Calibri Light" w:cs="Calibri Light"/>
          <w:color w:val="auto"/>
        </w:rPr>
      </w:pPr>
      <w:r w:rsidRPr="00396F9D">
        <w:rPr>
          <w:rFonts w:ascii="Calibri Light" w:hAnsi="Calibri Light" w:cs="Calibri Light"/>
          <w:color w:val="auto"/>
        </w:rPr>
        <w:t xml:space="preserve">De största riskerna förekommer längre bakåt i kedjan framför allt i råvaruledet där riskerna genomgående är höga </w:t>
      </w:r>
      <w:r w:rsidR="00CF505F">
        <w:rPr>
          <w:rFonts w:ascii="Calibri Light" w:hAnsi="Calibri Light" w:cs="Calibri Light"/>
          <w:color w:val="auto"/>
        </w:rPr>
        <w:t xml:space="preserve">för råvaror </w:t>
      </w:r>
      <w:r w:rsidRPr="00396F9D">
        <w:rPr>
          <w:rFonts w:ascii="Calibri Light" w:hAnsi="Calibri Light" w:cs="Calibri Light"/>
          <w:color w:val="auto"/>
        </w:rPr>
        <w:t xml:space="preserve">inom både mänskliga rättigheter och miljö. Kännedom av råvarors ursprung är lägre hos tillfrågade leverantörer därför rekommenderar </w:t>
      </w:r>
      <w:proofErr w:type="spellStart"/>
      <w:r w:rsidRPr="00396F9D">
        <w:rPr>
          <w:rFonts w:ascii="Calibri Light" w:hAnsi="Calibri Light" w:cs="Calibri Light"/>
          <w:color w:val="auto"/>
        </w:rPr>
        <w:t>Goodpoint</w:t>
      </w:r>
      <w:proofErr w:type="spellEnd"/>
      <w:r w:rsidRPr="00396F9D">
        <w:rPr>
          <w:rFonts w:ascii="Calibri Light" w:hAnsi="Calibri Light" w:cs="Calibri Light"/>
          <w:color w:val="auto"/>
        </w:rPr>
        <w:t xml:space="preserve"> vidare arbete inom detta område</w:t>
      </w:r>
      <w:r w:rsidR="008A3DD8">
        <w:rPr>
          <w:rFonts w:ascii="Calibri Light" w:hAnsi="Calibri Light" w:cs="Calibri Light"/>
          <w:color w:val="auto"/>
        </w:rPr>
        <w:t xml:space="preserve"> för samtliga områden</w:t>
      </w:r>
      <w:r w:rsidRPr="00396F9D">
        <w:rPr>
          <w:rFonts w:ascii="Calibri Light" w:hAnsi="Calibri Light" w:cs="Calibri Light"/>
          <w:color w:val="auto"/>
        </w:rPr>
        <w:t xml:space="preserve">. </w:t>
      </w:r>
    </w:p>
    <w:p w14:paraId="46C9AF9A" w14:textId="77777777" w:rsidR="003E29A7" w:rsidRPr="00396F9D" w:rsidRDefault="003E29A7" w:rsidP="0099371F">
      <w:pPr>
        <w:rPr>
          <w:rFonts w:ascii="Calibri Light" w:hAnsi="Calibri Light" w:cs="Calibri Light"/>
          <w:color w:val="auto"/>
        </w:rPr>
      </w:pPr>
    </w:p>
    <w:p w14:paraId="4AB45203" w14:textId="1F6E50BE" w:rsidR="0099371F" w:rsidRDefault="00AD3022" w:rsidP="0099371F">
      <w:pPr>
        <w:rPr>
          <w:rFonts w:ascii="Calibri Light" w:hAnsi="Calibri Light" w:cs="Calibri Light"/>
          <w:color w:val="auto"/>
        </w:rPr>
      </w:pPr>
      <w:r>
        <w:rPr>
          <w:rFonts w:ascii="Calibri Light" w:hAnsi="Calibri Light" w:cs="Calibri Light"/>
          <w:color w:val="auto"/>
        </w:rPr>
        <w:t>I s</w:t>
      </w:r>
      <w:r w:rsidR="0099371F" w:rsidRPr="00396F9D">
        <w:rPr>
          <w:rFonts w:ascii="Calibri Light" w:hAnsi="Calibri Light" w:cs="Calibri Light"/>
          <w:color w:val="auto"/>
        </w:rPr>
        <w:t xml:space="preserve">amtliga </w:t>
      </w:r>
      <w:r>
        <w:rPr>
          <w:rFonts w:ascii="Calibri Light" w:hAnsi="Calibri Light" w:cs="Calibri Light"/>
          <w:color w:val="auto"/>
        </w:rPr>
        <w:t xml:space="preserve">kategorier finns produkter som </w:t>
      </w:r>
      <w:r w:rsidR="0099371F" w:rsidRPr="00396F9D">
        <w:rPr>
          <w:rFonts w:ascii="Calibri Light" w:hAnsi="Calibri Light" w:cs="Calibri Light"/>
          <w:color w:val="auto"/>
        </w:rPr>
        <w:t xml:space="preserve">innehåller komponenter där branschrisken </w:t>
      </w:r>
      <w:r w:rsidR="00F1008E">
        <w:rPr>
          <w:rFonts w:ascii="Calibri Light" w:hAnsi="Calibri Light" w:cs="Calibri Light"/>
          <w:color w:val="auto"/>
        </w:rPr>
        <w:t>är</w:t>
      </w:r>
      <w:r w:rsidR="00F1008E" w:rsidRPr="00396F9D">
        <w:rPr>
          <w:rFonts w:ascii="Calibri Light" w:hAnsi="Calibri Light" w:cs="Calibri Light"/>
          <w:color w:val="auto"/>
        </w:rPr>
        <w:t xml:space="preserve"> </w:t>
      </w:r>
      <w:r w:rsidR="0099371F" w:rsidRPr="00396F9D">
        <w:rPr>
          <w:rFonts w:ascii="Calibri Light" w:hAnsi="Calibri Light" w:cs="Calibri Light"/>
          <w:color w:val="auto"/>
        </w:rPr>
        <w:t>hög gällande mänskliga rättigheter</w:t>
      </w:r>
      <w:r w:rsidR="00F1008E">
        <w:rPr>
          <w:rFonts w:ascii="Calibri Light" w:hAnsi="Calibri Light" w:cs="Calibri Light"/>
          <w:color w:val="auto"/>
        </w:rPr>
        <w:t xml:space="preserve"> och miljö</w:t>
      </w:r>
      <w:r w:rsidR="0099371F" w:rsidRPr="00396F9D">
        <w:rPr>
          <w:rFonts w:ascii="Calibri Light" w:hAnsi="Calibri Light" w:cs="Calibri Light"/>
          <w:color w:val="auto"/>
        </w:rPr>
        <w:t xml:space="preserve">. Dock sker komponenttillverkningen till största del i länder med lägre risk avseende mänskliga rättigheter. </w:t>
      </w:r>
      <w:r w:rsidR="00505CCC">
        <w:rPr>
          <w:rFonts w:ascii="Calibri Light" w:hAnsi="Calibri Light" w:cs="Calibri Light"/>
          <w:color w:val="auto"/>
        </w:rPr>
        <w:t>Även s</w:t>
      </w:r>
      <w:r w:rsidR="0099371F" w:rsidRPr="00396F9D">
        <w:rPr>
          <w:rFonts w:ascii="Calibri Light" w:hAnsi="Calibri Light" w:cs="Calibri Light"/>
          <w:color w:val="auto"/>
        </w:rPr>
        <w:t>lutproduktionen av produkterna sker generell</w:t>
      </w:r>
      <w:r w:rsidR="00396F9D" w:rsidRPr="00396F9D">
        <w:rPr>
          <w:rFonts w:ascii="Calibri Light" w:hAnsi="Calibri Light" w:cs="Calibri Light"/>
          <w:color w:val="auto"/>
        </w:rPr>
        <w:t>t</w:t>
      </w:r>
      <w:r w:rsidR="0099371F" w:rsidRPr="00396F9D">
        <w:rPr>
          <w:rFonts w:ascii="Calibri Light" w:hAnsi="Calibri Light" w:cs="Calibri Light"/>
          <w:color w:val="auto"/>
        </w:rPr>
        <w:t xml:space="preserve"> i länder med lägre risker kopplat till såväl mänskliga rättigheter som miljö. Viktigt att ta i beaktade att det snabbt kan bli en högre risk om länder för komponenter och sluttillverkning flyttas till länder med högre risk gällande mänskliga rättigheter</w:t>
      </w:r>
      <w:r w:rsidR="00505CCC">
        <w:rPr>
          <w:rFonts w:ascii="Calibri Light" w:hAnsi="Calibri Light" w:cs="Calibri Light"/>
          <w:color w:val="auto"/>
        </w:rPr>
        <w:t xml:space="preserve"> och miljö</w:t>
      </w:r>
      <w:r w:rsidR="0099371F" w:rsidRPr="00396F9D">
        <w:rPr>
          <w:rFonts w:ascii="Calibri Light" w:hAnsi="Calibri Light" w:cs="Calibri Light"/>
          <w:color w:val="auto"/>
        </w:rPr>
        <w:t xml:space="preserve">. </w:t>
      </w:r>
    </w:p>
    <w:p w14:paraId="05D7B5ED" w14:textId="0944B707" w:rsidR="00B90C60" w:rsidRDefault="00B90C60"/>
    <w:p w14:paraId="39BCBDE1" w14:textId="08F3F93B" w:rsidR="00B90C60" w:rsidRDefault="6E28C1EB" w:rsidP="002E0957">
      <w:pPr>
        <w:pStyle w:val="Rubrik1"/>
        <w:numPr>
          <w:ilvl w:val="0"/>
          <w:numId w:val="1"/>
        </w:numPr>
        <w:spacing w:line="259" w:lineRule="auto"/>
        <w:rPr>
          <w:rFonts w:asciiTheme="minorHAnsi" w:eastAsiaTheme="minorEastAsia" w:hAnsiTheme="minorHAnsi"/>
        </w:rPr>
      </w:pPr>
      <w:bookmarkStart w:id="70" w:name="_Toc99003387"/>
      <w:bookmarkStart w:id="71" w:name="_Toc99003454"/>
      <w:bookmarkStart w:id="72" w:name="_Toc99981270"/>
      <w:bookmarkStart w:id="73" w:name="_Toc1553204010"/>
      <w:bookmarkStart w:id="74" w:name="_Toc99981271"/>
      <w:bookmarkEnd w:id="70"/>
      <w:bookmarkEnd w:id="71"/>
      <w:bookmarkEnd w:id="72"/>
      <w:r>
        <w:t>Referenser</w:t>
      </w:r>
      <w:bookmarkEnd w:id="73"/>
      <w:bookmarkEnd w:id="74"/>
    </w:p>
    <w:p w14:paraId="113F349E" w14:textId="40D24CD1" w:rsidR="00B90C60" w:rsidRDefault="00B90C60"/>
    <w:tbl>
      <w:tblPr>
        <w:tblStyle w:val="Tabellrutnt"/>
        <w:tblW w:w="0" w:type="auto"/>
        <w:tblLayout w:type="fixed"/>
        <w:tblLook w:val="06A0" w:firstRow="1" w:lastRow="0" w:firstColumn="1" w:lastColumn="0" w:noHBand="1" w:noVBand="1"/>
      </w:tblPr>
      <w:tblGrid>
        <w:gridCol w:w="2011"/>
        <w:gridCol w:w="2422"/>
        <w:gridCol w:w="4088"/>
        <w:gridCol w:w="314"/>
      </w:tblGrid>
      <w:tr w:rsidR="59D926C3" w14:paraId="72A7C5C7" w14:textId="77777777" w:rsidTr="59D926C3">
        <w:trPr>
          <w:trHeight w:val="360"/>
        </w:trPr>
        <w:tc>
          <w:tcPr>
            <w:tcW w:w="20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D0E31A4" w14:textId="18116AB8" w:rsidR="59D926C3" w:rsidRDefault="59D926C3">
            <w:r w:rsidRPr="59D926C3">
              <w:rPr>
                <w:rFonts w:ascii="Calibri" w:eastAsia="Calibri" w:hAnsi="Calibri" w:cs="Calibri"/>
                <w:b/>
                <w:bCs/>
                <w:color w:val="000000" w:themeColor="text1"/>
                <w:sz w:val="28"/>
                <w:szCs w:val="28"/>
              </w:rPr>
              <w:t>Område</w:t>
            </w:r>
          </w:p>
        </w:tc>
        <w:tc>
          <w:tcPr>
            <w:tcW w:w="242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9541E56" w14:textId="0F9FA425" w:rsidR="59D926C3" w:rsidRDefault="59D926C3">
            <w:r w:rsidRPr="59D926C3">
              <w:rPr>
                <w:rFonts w:ascii="Calibri" w:eastAsia="Calibri" w:hAnsi="Calibri" w:cs="Calibri"/>
                <w:b/>
                <w:bCs/>
                <w:sz w:val="28"/>
                <w:szCs w:val="28"/>
              </w:rPr>
              <w:t>Kommentar</w:t>
            </w:r>
          </w:p>
        </w:tc>
        <w:tc>
          <w:tcPr>
            <w:tcW w:w="4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E79905A" w14:textId="59BD64E6" w:rsidR="59D926C3" w:rsidRDefault="59D926C3">
            <w:r w:rsidRPr="59D926C3">
              <w:rPr>
                <w:rFonts w:ascii="Calibri" w:eastAsia="Calibri" w:hAnsi="Calibri" w:cs="Calibri"/>
                <w:b/>
                <w:bCs/>
                <w:color w:val="000000" w:themeColor="text1"/>
                <w:sz w:val="28"/>
                <w:szCs w:val="28"/>
              </w:rPr>
              <w:t>Källor</w:t>
            </w:r>
          </w:p>
        </w:tc>
        <w:tc>
          <w:tcPr>
            <w:tcW w:w="314" w:type="dxa"/>
            <w:tcBorders>
              <w:top w:val="nil"/>
              <w:left w:val="single" w:sz="4" w:space="0" w:color="auto"/>
              <w:bottom w:val="nil"/>
              <w:right w:val="nil"/>
            </w:tcBorders>
            <w:shd w:val="clear" w:color="auto" w:fill="D9D9D9" w:themeFill="background1" w:themeFillShade="D9"/>
            <w:vAlign w:val="bottom"/>
          </w:tcPr>
          <w:p w14:paraId="6744F71B" w14:textId="71FD3C85" w:rsidR="59D926C3" w:rsidRDefault="59D926C3"/>
        </w:tc>
      </w:tr>
      <w:tr w:rsidR="59D926C3" w14:paraId="2C6B9B8F" w14:textId="77777777" w:rsidTr="00671E0C">
        <w:trPr>
          <w:trHeight w:val="1320"/>
        </w:trPr>
        <w:tc>
          <w:tcPr>
            <w:tcW w:w="2011" w:type="dxa"/>
            <w:tcBorders>
              <w:top w:val="single" w:sz="4" w:space="0" w:color="auto"/>
              <w:left w:val="single" w:sz="4" w:space="0" w:color="auto"/>
              <w:bottom w:val="single" w:sz="4" w:space="0" w:color="auto"/>
              <w:right w:val="single" w:sz="4" w:space="0" w:color="auto"/>
            </w:tcBorders>
            <w:vAlign w:val="bottom"/>
          </w:tcPr>
          <w:p w14:paraId="2C694979" w14:textId="22D74915" w:rsidR="59D926C3" w:rsidRPr="00671E0C" w:rsidRDefault="59D926C3">
            <w:pPr>
              <w:rPr>
                <w:color w:val="auto"/>
              </w:rPr>
            </w:pPr>
            <w:r w:rsidRPr="00671E0C">
              <w:rPr>
                <w:rFonts w:ascii="Calibri" w:eastAsia="Calibri" w:hAnsi="Calibri" w:cs="Calibri"/>
                <w:b/>
                <w:color w:val="auto"/>
              </w:rPr>
              <w:t>Barnarbete</w:t>
            </w:r>
            <w:r w:rsidRPr="00671E0C">
              <w:rPr>
                <w:color w:val="auto"/>
              </w:rPr>
              <w:br/>
            </w:r>
            <w:r w:rsidRPr="00671E0C">
              <w:rPr>
                <w:rFonts w:ascii="Calibri" w:eastAsia="Calibri" w:hAnsi="Calibri" w:cs="Calibri"/>
                <w:b/>
                <w:color w:val="auto"/>
              </w:rPr>
              <w:t xml:space="preserve"> </w:t>
            </w:r>
          </w:p>
        </w:tc>
        <w:tc>
          <w:tcPr>
            <w:tcW w:w="2422" w:type="dxa"/>
            <w:tcBorders>
              <w:top w:val="single" w:sz="4" w:space="0" w:color="auto"/>
              <w:left w:val="single" w:sz="4" w:space="0" w:color="auto"/>
              <w:bottom w:val="single" w:sz="4" w:space="0" w:color="auto"/>
              <w:right w:val="single" w:sz="4" w:space="0" w:color="auto"/>
            </w:tcBorders>
            <w:vAlign w:val="bottom"/>
          </w:tcPr>
          <w:p w14:paraId="62D66A72" w14:textId="4DEF3C39" w:rsidR="59D926C3" w:rsidRPr="00671E0C" w:rsidRDefault="59D926C3">
            <w:pPr>
              <w:rPr>
                <w:rFonts w:ascii="Calibri" w:eastAsia="Calibri" w:hAnsi="Calibri" w:cs="Calibri"/>
                <w:color w:val="auto"/>
              </w:rPr>
            </w:pPr>
            <w:r w:rsidRPr="00671E0C">
              <w:rPr>
                <w:rFonts w:ascii="Calibri" w:eastAsia="Calibri" w:hAnsi="Calibri" w:cs="Calibri"/>
                <w:color w:val="auto"/>
              </w:rPr>
              <w:t xml:space="preserve">Bedömningen är baserad på </w:t>
            </w:r>
            <w:proofErr w:type="spellStart"/>
            <w:r w:rsidRPr="00671E0C">
              <w:rPr>
                <w:rFonts w:ascii="Calibri" w:eastAsia="Calibri" w:hAnsi="Calibri" w:cs="Calibri"/>
                <w:color w:val="auto"/>
              </w:rPr>
              <w:t>Children's</w:t>
            </w:r>
            <w:proofErr w:type="spellEnd"/>
            <w:r w:rsidRPr="00671E0C">
              <w:rPr>
                <w:rFonts w:ascii="Calibri" w:eastAsia="Calibri" w:hAnsi="Calibri" w:cs="Calibri"/>
                <w:color w:val="auto"/>
              </w:rPr>
              <w:t xml:space="preserve"> Rights in the </w:t>
            </w:r>
            <w:proofErr w:type="spellStart"/>
            <w:r w:rsidRPr="00671E0C">
              <w:rPr>
                <w:rFonts w:ascii="Calibri" w:eastAsia="Calibri" w:hAnsi="Calibri" w:cs="Calibri"/>
                <w:color w:val="auto"/>
              </w:rPr>
              <w:t>Workplace</w:t>
            </w:r>
            <w:proofErr w:type="spellEnd"/>
            <w:r w:rsidRPr="00671E0C">
              <w:rPr>
                <w:rFonts w:ascii="Calibri" w:eastAsia="Calibri" w:hAnsi="Calibri" w:cs="Calibri"/>
                <w:color w:val="auto"/>
              </w:rPr>
              <w:t xml:space="preserve"> Index</w:t>
            </w:r>
          </w:p>
        </w:tc>
        <w:tc>
          <w:tcPr>
            <w:tcW w:w="4088" w:type="dxa"/>
            <w:tcBorders>
              <w:top w:val="single" w:sz="4" w:space="0" w:color="auto"/>
              <w:left w:val="single" w:sz="4" w:space="0" w:color="auto"/>
              <w:bottom w:val="single" w:sz="4" w:space="0" w:color="auto"/>
              <w:right w:val="single" w:sz="4" w:space="0" w:color="auto"/>
            </w:tcBorders>
            <w:vAlign w:val="bottom"/>
          </w:tcPr>
          <w:p w14:paraId="3BE29B5A" w14:textId="4C8F3BE2" w:rsidR="59D926C3" w:rsidRPr="00671E0C" w:rsidRDefault="00CE205B">
            <w:pPr>
              <w:rPr>
                <w:color w:val="auto"/>
              </w:rPr>
            </w:pPr>
            <w:hyperlink r:id="rId16" w:history="1">
              <w:proofErr w:type="spellStart"/>
              <w:r w:rsidR="59D926C3" w:rsidRPr="00671E0C">
                <w:rPr>
                  <w:rStyle w:val="Hyperlnk"/>
                  <w:rFonts w:ascii="Calibri" w:eastAsia="Calibri" w:hAnsi="Calibri" w:cs="Calibri"/>
                  <w:color w:val="auto"/>
                </w:rPr>
                <w:t>Workplace</w:t>
              </w:r>
              <w:proofErr w:type="spellEnd"/>
              <w:r w:rsidR="59D926C3" w:rsidRPr="00671E0C">
                <w:rPr>
                  <w:rStyle w:val="Hyperlnk"/>
                  <w:rFonts w:ascii="Calibri" w:eastAsia="Calibri" w:hAnsi="Calibri" w:cs="Calibri"/>
                  <w:color w:val="auto"/>
                </w:rPr>
                <w:t xml:space="preserve"> (childrensrightsatlas.org)</w:t>
              </w:r>
            </w:hyperlink>
          </w:p>
        </w:tc>
        <w:tc>
          <w:tcPr>
            <w:tcW w:w="314" w:type="dxa"/>
            <w:tcBorders>
              <w:top w:val="nil"/>
              <w:left w:val="single" w:sz="4" w:space="0" w:color="auto"/>
              <w:bottom w:val="nil"/>
              <w:right w:val="nil"/>
            </w:tcBorders>
            <w:vAlign w:val="bottom"/>
          </w:tcPr>
          <w:p w14:paraId="51AF6982" w14:textId="7E19B599" w:rsidR="59D926C3" w:rsidRDefault="59D926C3"/>
        </w:tc>
      </w:tr>
      <w:tr w:rsidR="59D926C3" w14:paraId="68B4B96D" w14:textId="77777777" w:rsidTr="00671E0C">
        <w:trPr>
          <w:trHeight w:val="1140"/>
        </w:trPr>
        <w:tc>
          <w:tcPr>
            <w:tcW w:w="2011" w:type="dxa"/>
            <w:tcBorders>
              <w:top w:val="single" w:sz="4" w:space="0" w:color="auto"/>
              <w:left w:val="single" w:sz="4" w:space="0" w:color="auto"/>
              <w:bottom w:val="single" w:sz="4" w:space="0" w:color="auto"/>
              <w:right w:val="single" w:sz="4" w:space="0" w:color="auto"/>
            </w:tcBorders>
            <w:vAlign w:val="bottom"/>
          </w:tcPr>
          <w:p w14:paraId="3E9CA5AE" w14:textId="2B83B1B2" w:rsidR="59D926C3" w:rsidRPr="00671E0C" w:rsidRDefault="59D926C3">
            <w:pPr>
              <w:rPr>
                <w:color w:val="auto"/>
              </w:rPr>
            </w:pPr>
            <w:r w:rsidRPr="00671E0C">
              <w:rPr>
                <w:rFonts w:ascii="Calibri" w:eastAsia="Calibri" w:hAnsi="Calibri" w:cs="Calibri"/>
                <w:b/>
                <w:color w:val="auto"/>
              </w:rPr>
              <w:lastRenderedPageBreak/>
              <w:t>Slaveri och Tvångsarbete</w:t>
            </w:r>
            <w:r w:rsidRPr="00671E0C">
              <w:rPr>
                <w:color w:val="auto"/>
              </w:rPr>
              <w:br/>
            </w:r>
            <w:r w:rsidRPr="00671E0C">
              <w:rPr>
                <w:rFonts w:ascii="Calibri" w:eastAsia="Calibri" w:hAnsi="Calibri" w:cs="Calibri"/>
                <w:b/>
                <w:color w:val="auto"/>
              </w:rPr>
              <w:t xml:space="preserve"> </w:t>
            </w:r>
          </w:p>
        </w:tc>
        <w:tc>
          <w:tcPr>
            <w:tcW w:w="2422" w:type="dxa"/>
            <w:tcBorders>
              <w:top w:val="single" w:sz="4" w:space="0" w:color="auto"/>
              <w:left w:val="single" w:sz="4" w:space="0" w:color="auto"/>
              <w:bottom w:val="single" w:sz="4" w:space="0" w:color="auto"/>
              <w:right w:val="single" w:sz="4" w:space="0" w:color="auto"/>
            </w:tcBorders>
            <w:vAlign w:val="bottom"/>
          </w:tcPr>
          <w:p w14:paraId="2F8E40E7" w14:textId="5043F388" w:rsidR="59D926C3" w:rsidRPr="00671E0C" w:rsidRDefault="59D926C3">
            <w:pPr>
              <w:rPr>
                <w:color w:val="auto"/>
              </w:rPr>
            </w:pPr>
            <w:r w:rsidRPr="00671E0C">
              <w:rPr>
                <w:color w:val="auto"/>
              </w:rPr>
              <w:br/>
            </w:r>
            <w:r w:rsidR="334DE717" w:rsidRPr="00671E0C">
              <w:rPr>
                <w:rFonts w:ascii="Calibri" w:eastAsia="Calibri" w:hAnsi="Calibri" w:cs="Calibri"/>
                <w:color w:val="auto"/>
              </w:rPr>
              <w:t xml:space="preserve">Bedömningen är baserad på Global </w:t>
            </w:r>
            <w:proofErr w:type="spellStart"/>
            <w:r w:rsidR="334DE717" w:rsidRPr="00671E0C">
              <w:rPr>
                <w:rFonts w:ascii="Calibri" w:eastAsia="Calibri" w:hAnsi="Calibri" w:cs="Calibri"/>
                <w:color w:val="auto"/>
              </w:rPr>
              <w:t>slavery</w:t>
            </w:r>
            <w:proofErr w:type="spellEnd"/>
            <w:r w:rsidR="334DE717" w:rsidRPr="00671E0C">
              <w:rPr>
                <w:rFonts w:ascii="Calibri" w:eastAsia="Calibri" w:hAnsi="Calibri" w:cs="Calibri"/>
                <w:color w:val="auto"/>
              </w:rPr>
              <w:t xml:space="preserve"> Index, </w:t>
            </w:r>
          </w:p>
        </w:tc>
        <w:tc>
          <w:tcPr>
            <w:tcW w:w="4088" w:type="dxa"/>
            <w:tcBorders>
              <w:top w:val="single" w:sz="4" w:space="0" w:color="auto"/>
              <w:left w:val="single" w:sz="4" w:space="0" w:color="auto"/>
              <w:bottom w:val="single" w:sz="4" w:space="0" w:color="auto"/>
              <w:right w:val="single" w:sz="4" w:space="0" w:color="auto"/>
            </w:tcBorders>
            <w:vAlign w:val="bottom"/>
          </w:tcPr>
          <w:p w14:paraId="4E115654" w14:textId="14A51BB4" w:rsidR="59D926C3" w:rsidRPr="00671E0C" w:rsidRDefault="00CE205B">
            <w:pPr>
              <w:rPr>
                <w:color w:val="auto"/>
              </w:rPr>
            </w:pPr>
            <w:hyperlink r:id="rId17" w:anchor="prevalence" w:history="1">
              <w:r w:rsidR="59D926C3" w:rsidRPr="00671E0C">
                <w:rPr>
                  <w:rStyle w:val="Hyperlnk"/>
                  <w:rFonts w:ascii="Calibri" w:eastAsia="Calibri" w:hAnsi="Calibri" w:cs="Calibri"/>
                  <w:color w:val="auto"/>
                </w:rPr>
                <w:t>https://www.globalslaveryindex.org/2018/data/maps/#prevalence</w:t>
              </w:r>
            </w:hyperlink>
          </w:p>
        </w:tc>
        <w:tc>
          <w:tcPr>
            <w:tcW w:w="314" w:type="dxa"/>
            <w:tcBorders>
              <w:top w:val="nil"/>
              <w:left w:val="single" w:sz="4" w:space="0" w:color="auto"/>
              <w:bottom w:val="nil"/>
              <w:right w:val="nil"/>
            </w:tcBorders>
            <w:vAlign w:val="bottom"/>
          </w:tcPr>
          <w:p w14:paraId="6263A846" w14:textId="2099D888" w:rsidR="59D926C3" w:rsidRDefault="59D926C3"/>
        </w:tc>
      </w:tr>
      <w:tr w:rsidR="59D926C3" w14:paraId="10019CAA" w14:textId="77777777" w:rsidTr="00671E0C">
        <w:trPr>
          <w:trHeight w:val="1290"/>
        </w:trPr>
        <w:tc>
          <w:tcPr>
            <w:tcW w:w="2011" w:type="dxa"/>
            <w:tcBorders>
              <w:top w:val="single" w:sz="4" w:space="0" w:color="auto"/>
              <w:left w:val="single" w:sz="4" w:space="0" w:color="auto"/>
              <w:bottom w:val="single" w:sz="4" w:space="0" w:color="auto"/>
              <w:right w:val="single" w:sz="4" w:space="0" w:color="auto"/>
            </w:tcBorders>
            <w:vAlign w:val="bottom"/>
          </w:tcPr>
          <w:p w14:paraId="15D165A8" w14:textId="36F0B4D8" w:rsidR="59D926C3" w:rsidRPr="00671E0C" w:rsidRDefault="59D926C3">
            <w:pPr>
              <w:rPr>
                <w:color w:val="auto"/>
              </w:rPr>
            </w:pPr>
            <w:r w:rsidRPr="00671E0C">
              <w:rPr>
                <w:rFonts w:ascii="Calibri" w:eastAsia="Calibri" w:hAnsi="Calibri" w:cs="Calibri"/>
                <w:b/>
                <w:color w:val="auto"/>
              </w:rPr>
              <w:t xml:space="preserve">Migrantarbetare </w:t>
            </w:r>
          </w:p>
        </w:tc>
        <w:tc>
          <w:tcPr>
            <w:tcW w:w="2422" w:type="dxa"/>
            <w:tcBorders>
              <w:top w:val="single" w:sz="4" w:space="0" w:color="auto"/>
              <w:left w:val="single" w:sz="4" w:space="0" w:color="auto"/>
              <w:bottom w:val="single" w:sz="4" w:space="0" w:color="auto"/>
              <w:right w:val="single" w:sz="4" w:space="0" w:color="auto"/>
            </w:tcBorders>
            <w:vAlign w:val="bottom"/>
          </w:tcPr>
          <w:p w14:paraId="48A26ADB" w14:textId="7651DCE5" w:rsidR="59D926C3" w:rsidRPr="00671E0C" w:rsidRDefault="6D192261" w:rsidP="59D926C3">
            <w:pPr>
              <w:rPr>
                <w:color w:val="auto"/>
              </w:rPr>
            </w:pPr>
            <w:r w:rsidRPr="00671E0C">
              <w:rPr>
                <w:rFonts w:ascii="Calibri" w:eastAsia="Calibri" w:hAnsi="Calibri" w:cs="Calibri"/>
                <w:color w:val="auto"/>
              </w:rPr>
              <w:t xml:space="preserve">Bedömningen är baserad på Migrant Integration Policy Index (MIPEX) </w:t>
            </w:r>
          </w:p>
        </w:tc>
        <w:tc>
          <w:tcPr>
            <w:tcW w:w="4088" w:type="dxa"/>
            <w:tcBorders>
              <w:top w:val="single" w:sz="4" w:space="0" w:color="auto"/>
              <w:left w:val="single" w:sz="4" w:space="0" w:color="auto"/>
              <w:bottom w:val="single" w:sz="4" w:space="0" w:color="auto"/>
              <w:right w:val="single" w:sz="4" w:space="0" w:color="auto"/>
            </w:tcBorders>
            <w:vAlign w:val="bottom"/>
          </w:tcPr>
          <w:p w14:paraId="729F3A9D" w14:textId="2BBE8E09" w:rsidR="59D926C3" w:rsidRPr="00671E0C" w:rsidRDefault="00CE205B">
            <w:pPr>
              <w:rPr>
                <w:color w:val="auto"/>
              </w:rPr>
            </w:pPr>
            <w:hyperlink r:id="rId18" w:history="1">
              <w:r w:rsidR="59D926C3" w:rsidRPr="00671E0C">
                <w:rPr>
                  <w:rStyle w:val="Hyperlnk"/>
                  <w:rFonts w:ascii="Calibri" w:eastAsia="Calibri" w:hAnsi="Calibri" w:cs="Calibri"/>
                  <w:color w:val="auto"/>
                </w:rPr>
                <w:t>https://www.mipex.eu/anti-discrimination</w:t>
              </w:r>
            </w:hyperlink>
          </w:p>
        </w:tc>
        <w:tc>
          <w:tcPr>
            <w:tcW w:w="314" w:type="dxa"/>
            <w:tcBorders>
              <w:top w:val="nil"/>
              <w:left w:val="single" w:sz="4" w:space="0" w:color="auto"/>
              <w:bottom w:val="nil"/>
              <w:right w:val="nil"/>
            </w:tcBorders>
            <w:vAlign w:val="bottom"/>
          </w:tcPr>
          <w:p w14:paraId="3AB6BB1A" w14:textId="17C56E4A" w:rsidR="59D926C3" w:rsidRDefault="59D926C3"/>
        </w:tc>
      </w:tr>
      <w:tr w:rsidR="59D926C3" w:rsidRPr="00CE205B" w14:paraId="3C283889" w14:textId="77777777" w:rsidTr="00671E0C">
        <w:trPr>
          <w:trHeight w:val="1275"/>
        </w:trPr>
        <w:tc>
          <w:tcPr>
            <w:tcW w:w="2011" w:type="dxa"/>
            <w:tcBorders>
              <w:top w:val="single" w:sz="4" w:space="0" w:color="auto"/>
              <w:left w:val="single" w:sz="4" w:space="0" w:color="auto"/>
              <w:bottom w:val="single" w:sz="4" w:space="0" w:color="auto"/>
              <w:right w:val="single" w:sz="4" w:space="0" w:color="auto"/>
            </w:tcBorders>
            <w:vAlign w:val="bottom"/>
          </w:tcPr>
          <w:p w14:paraId="205422D7" w14:textId="3F95C2E1" w:rsidR="59D926C3" w:rsidRPr="00671E0C" w:rsidRDefault="59D926C3">
            <w:pPr>
              <w:rPr>
                <w:color w:val="auto"/>
              </w:rPr>
            </w:pPr>
            <w:r w:rsidRPr="00671E0C">
              <w:rPr>
                <w:rFonts w:ascii="Calibri" w:eastAsia="Calibri" w:hAnsi="Calibri" w:cs="Calibri"/>
                <w:b/>
                <w:color w:val="auto"/>
              </w:rPr>
              <w:t>Jämställdhet</w:t>
            </w:r>
          </w:p>
        </w:tc>
        <w:tc>
          <w:tcPr>
            <w:tcW w:w="2422" w:type="dxa"/>
            <w:tcBorders>
              <w:top w:val="single" w:sz="4" w:space="0" w:color="auto"/>
              <w:left w:val="single" w:sz="4" w:space="0" w:color="auto"/>
              <w:bottom w:val="single" w:sz="4" w:space="0" w:color="auto"/>
              <w:right w:val="single" w:sz="4" w:space="0" w:color="auto"/>
            </w:tcBorders>
            <w:vAlign w:val="bottom"/>
          </w:tcPr>
          <w:p w14:paraId="789526C4" w14:textId="4DB545A2" w:rsidR="59D926C3" w:rsidRPr="00671E0C" w:rsidRDefault="59D926C3" w:rsidP="59D926C3">
            <w:pPr>
              <w:rPr>
                <w:color w:val="auto"/>
              </w:rPr>
            </w:pPr>
            <w:r w:rsidRPr="00671E0C">
              <w:rPr>
                <w:rFonts w:ascii="Calibri" w:eastAsia="Calibri" w:hAnsi="Calibri" w:cs="Calibri"/>
                <w:color w:val="auto"/>
              </w:rPr>
              <w:t xml:space="preserve">Bedömningen är baserad på </w:t>
            </w:r>
            <w:proofErr w:type="spellStart"/>
            <w:r w:rsidRPr="00671E0C">
              <w:rPr>
                <w:rFonts w:ascii="Calibri" w:eastAsia="Calibri" w:hAnsi="Calibri" w:cs="Calibri"/>
                <w:color w:val="auto"/>
              </w:rPr>
              <w:t>Women's</w:t>
            </w:r>
            <w:proofErr w:type="spellEnd"/>
            <w:r w:rsidRPr="00671E0C">
              <w:rPr>
                <w:rFonts w:ascii="Calibri" w:eastAsia="Calibri" w:hAnsi="Calibri" w:cs="Calibri"/>
                <w:color w:val="auto"/>
              </w:rPr>
              <w:t xml:space="preserve"> </w:t>
            </w:r>
            <w:proofErr w:type="spellStart"/>
            <w:r w:rsidRPr="00671E0C">
              <w:rPr>
                <w:rFonts w:ascii="Calibri" w:eastAsia="Calibri" w:hAnsi="Calibri" w:cs="Calibri"/>
                <w:color w:val="auto"/>
              </w:rPr>
              <w:t>Workplace</w:t>
            </w:r>
            <w:proofErr w:type="spellEnd"/>
            <w:r w:rsidRPr="00671E0C">
              <w:rPr>
                <w:rFonts w:ascii="Calibri" w:eastAsia="Calibri" w:hAnsi="Calibri" w:cs="Calibri"/>
                <w:color w:val="auto"/>
              </w:rPr>
              <w:t xml:space="preserve"> </w:t>
            </w:r>
            <w:proofErr w:type="spellStart"/>
            <w:r w:rsidRPr="00671E0C">
              <w:rPr>
                <w:rFonts w:ascii="Calibri" w:eastAsia="Calibri" w:hAnsi="Calibri" w:cs="Calibri"/>
                <w:color w:val="auto"/>
              </w:rPr>
              <w:t>Equality</w:t>
            </w:r>
            <w:proofErr w:type="spellEnd"/>
            <w:r w:rsidRPr="00671E0C">
              <w:rPr>
                <w:rFonts w:ascii="Calibri" w:eastAsia="Calibri" w:hAnsi="Calibri" w:cs="Calibri"/>
                <w:color w:val="auto"/>
              </w:rPr>
              <w:t xml:space="preserve"> Index,</w:t>
            </w:r>
          </w:p>
        </w:tc>
        <w:tc>
          <w:tcPr>
            <w:tcW w:w="4088" w:type="dxa"/>
            <w:tcBorders>
              <w:top w:val="single" w:sz="4" w:space="0" w:color="auto"/>
              <w:left w:val="single" w:sz="4" w:space="0" w:color="auto"/>
              <w:bottom w:val="single" w:sz="4" w:space="0" w:color="auto"/>
              <w:right w:val="single" w:sz="4" w:space="0" w:color="auto"/>
            </w:tcBorders>
            <w:vAlign w:val="bottom"/>
          </w:tcPr>
          <w:p w14:paraId="6F5AE93C" w14:textId="672CA6D6" w:rsidR="59D926C3" w:rsidRPr="00671E0C" w:rsidRDefault="00E2460C">
            <w:pPr>
              <w:rPr>
                <w:color w:val="auto"/>
                <w:lang w:val="en-GB"/>
              </w:rPr>
            </w:pPr>
            <w:hyperlink r:id="rId19" w:history="1">
              <w:r w:rsidR="59D926C3" w:rsidRPr="00671E0C">
                <w:rPr>
                  <w:rStyle w:val="Hyperlnk"/>
                  <w:rFonts w:ascii="Calibri" w:eastAsia="Calibri" w:hAnsi="Calibri" w:cs="Calibri"/>
                  <w:color w:val="auto"/>
                  <w:lang w:val="en-GB"/>
                </w:rPr>
                <w:t>Top and Bottom Countries in Women's Workplace Equality (cfr.org)</w:t>
              </w:r>
            </w:hyperlink>
          </w:p>
        </w:tc>
        <w:tc>
          <w:tcPr>
            <w:tcW w:w="314" w:type="dxa"/>
            <w:tcBorders>
              <w:top w:val="nil"/>
              <w:left w:val="single" w:sz="4" w:space="0" w:color="auto"/>
              <w:bottom w:val="nil"/>
              <w:right w:val="nil"/>
            </w:tcBorders>
            <w:vAlign w:val="bottom"/>
          </w:tcPr>
          <w:p w14:paraId="643CE2DC" w14:textId="7A9B5231" w:rsidR="59D926C3" w:rsidRPr="00A00CAB" w:rsidRDefault="59D926C3">
            <w:pPr>
              <w:rPr>
                <w:lang w:val="en-GB"/>
              </w:rPr>
            </w:pPr>
          </w:p>
        </w:tc>
      </w:tr>
      <w:tr w:rsidR="59D926C3" w14:paraId="450FE6D2" w14:textId="77777777" w:rsidTr="00671E0C">
        <w:trPr>
          <w:trHeight w:val="1725"/>
        </w:trPr>
        <w:tc>
          <w:tcPr>
            <w:tcW w:w="2011" w:type="dxa"/>
            <w:tcBorders>
              <w:top w:val="single" w:sz="4" w:space="0" w:color="auto"/>
              <w:left w:val="single" w:sz="4" w:space="0" w:color="auto"/>
              <w:bottom w:val="single" w:sz="4" w:space="0" w:color="auto"/>
              <w:right w:val="single" w:sz="4" w:space="0" w:color="auto"/>
            </w:tcBorders>
            <w:vAlign w:val="bottom"/>
          </w:tcPr>
          <w:p w14:paraId="528A35A9" w14:textId="7C790931" w:rsidR="59D926C3" w:rsidRPr="00671E0C" w:rsidRDefault="59D926C3">
            <w:pPr>
              <w:rPr>
                <w:color w:val="auto"/>
              </w:rPr>
            </w:pPr>
            <w:r w:rsidRPr="00671E0C">
              <w:rPr>
                <w:rFonts w:ascii="Calibri" w:eastAsia="Calibri" w:hAnsi="Calibri" w:cs="Calibri"/>
                <w:b/>
                <w:color w:val="auto"/>
              </w:rPr>
              <w:t>Minoritetsgrupper</w:t>
            </w:r>
          </w:p>
        </w:tc>
        <w:tc>
          <w:tcPr>
            <w:tcW w:w="2422" w:type="dxa"/>
            <w:tcBorders>
              <w:top w:val="single" w:sz="4" w:space="0" w:color="auto"/>
              <w:left w:val="single" w:sz="4" w:space="0" w:color="auto"/>
              <w:bottom w:val="single" w:sz="4" w:space="0" w:color="auto"/>
              <w:right w:val="single" w:sz="4" w:space="0" w:color="auto"/>
            </w:tcBorders>
            <w:vAlign w:val="bottom"/>
          </w:tcPr>
          <w:p w14:paraId="59A21CFD" w14:textId="38B925C4" w:rsidR="59D926C3" w:rsidRPr="00671E0C" w:rsidRDefault="59D926C3" w:rsidP="59D926C3">
            <w:pPr>
              <w:rPr>
                <w:color w:val="auto"/>
              </w:rPr>
            </w:pPr>
            <w:r w:rsidRPr="00671E0C">
              <w:rPr>
                <w:rFonts w:ascii="Calibri" w:eastAsia="Calibri" w:hAnsi="Calibri" w:cs="Calibri"/>
                <w:color w:val="auto"/>
              </w:rPr>
              <w:t xml:space="preserve">Bedömningen är baserad dels på "The </w:t>
            </w:r>
            <w:proofErr w:type="spellStart"/>
            <w:r w:rsidRPr="00671E0C">
              <w:rPr>
                <w:rFonts w:ascii="Calibri" w:eastAsia="Calibri" w:hAnsi="Calibri" w:cs="Calibri"/>
                <w:color w:val="auto"/>
              </w:rPr>
              <w:t>Peoples</w:t>
            </w:r>
            <w:proofErr w:type="spellEnd"/>
            <w:r w:rsidRPr="00671E0C">
              <w:rPr>
                <w:rFonts w:ascii="Calibri" w:eastAsia="Calibri" w:hAnsi="Calibri" w:cs="Calibri"/>
                <w:color w:val="auto"/>
              </w:rPr>
              <w:t xml:space="preserve"> under </w:t>
            </w:r>
            <w:proofErr w:type="spellStart"/>
            <w:r w:rsidRPr="00671E0C">
              <w:rPr>
                <w:rFonts w:ascii="Calibri" w:eastAsia="Calibri" w:hAnsi="Calibri" w:cs="Calibri"/>
                <w:color w:val="auto"/>
              </w:rPr>
              <w:t>Threat</w:t>
            </w:r>
            <w:proofErr w:type="spellEnd"/>
            <w:r w:rsidRPr="00671E0C">
              <w:rPr>
                <w:rFonts w:ascii="Calibri" w:eastAsia="Calibri" w:hAnsi="Calibri" w:cs="Calibri"/>
                <w:color w:val="auto"/>
              </w:rPr>
              <w:t xml:space="preserve"> ranking" men även på </w:t>
            </w:r>
            <w:proofErr w:type="spellStart"/>
            <w:proofErr w:type="gramStart"/>
            <w:r w:rsidRPr="00671E0C">
              <w:rPr>
                <w:rFonts w:ascii="Calibri" w:eastAsia="Calibri" w:hAnsi="Calibri" w:cs="Calibri"/>
                <w:color w:val="auto"/>
              </w:rPr>
              <w:t>UD:soch</w:t>
            </w:r>
            <w:proofErr w:type="spellEnd"/>
            <w:proofErr w:type="gramEnd"/>
            <w:r w:rsidRPr="00671E0C">
              <w:rPr>
                <w:rFonts w:ascii="Calibri" w:eastAsia="Calibri" w:hAnsi="Calibri" w:cs="Calibri"/>
                <w:color w:val="auto"/>
              </w:rPr>
              <w:t xml:space="preserve"> USA:s landrapporter. </w:t>
            </w:r>
          </w:p>
        </w:tc>
        <w:tc>
          <w:tcPr>
            <w:tcW w:w="4088" w:type="dxa"/>
            <w:tcBorders>
              <w:top w:val="single" w:sz="4" w:space="0" w:color="auto"/>
              <w:left w:val="single" w:sz="4" w:space="0" w:color="auto"/>
              <w:bottom w:val="single" w:sz="4" w:space="0" w:color="auto"/>
              <w:right w:val="single" w:sz="4" w:space="0" w:color="auto"/>
            </w:tcBorders>
            <w:vAlign w:val="bottom"/>
          </w:tcPr>
          <w:p w14:paraId="09561275" w14:textId="3CDA1A0A" w:rsidR="59D926C3" w:rsidRPr="00671E0C" w:rsidRDefault="00CE205B">
            <w:pPr>
              <w:rPr>
                <w:color w:val="auto"/>
              </w:rPr>
            </w:pPr>
            <w:hyperlink r:id="rId20" w:history="1">
              <w:r w:rsidR="59D926C3" w:rsidRPr="00671E0C">
                <w:rPr>
                  <w:rStyle w:val="Hyperlnk"/>
                  <w:rFonts w:ascii="Calibri" w:eastAsia="Calibri" w:hAnsi="Calibri" w:cs="Calibri"/>
                  <w:color w:val="auto"/>
                </w:rPr>
                <w:t>https://peoplesunderthreat.org/data/</w:t>
              </w:r>
            </w:hyperlink>
            <w:r w:rsidR="59D926C3" w:rsidRPr="00671E0C">
              <w:rPr>
                <w:color w:val="auto"/>
              </w:rPr>
              <w:br/>
            </w:r>
            <w:hyperlink r:id="rId21" w:history="1">
              <w:r w:rsidR="59D926C3" w:rsidRPr="00671E0C">
                <w:rPr>
                  <w:rStyle w:val="Hyperlnk"/>
                  <w:rFonts w:ascii="Calibri" w:eastAsia="Calibri" w:hAnsi="Calibri" w:cs="Calibri"/>
                  <w:color w:val="auto"/>
                </w:rPr>
                <w:t xml:space="preserve"> </w:t>
              </w:r>
            </w:hyperlink>
            <w:hyperlink r:id="rId22" w:history="1">
              <w:r w:rsidR="59D926C3" w:rsidRPr="00671E0C">
                <w:rPr>
                  <w:rStyle w:val="Hyperlnk"/>
                  <w:rFonts w:ascii="Calibri" w:eastAsia="Calibri" w:hAnsi="Calibri" w:cs="Calibri"/>
                  <w:color w:val="auto"/>
                </w:rPr>
                <w:t>https://minorityrights.org/directory/</w:t>
              </w:r>
            </w:hyperlink>
          </w:p>
        </w:tc>
        <w:tc>
          <w:tcPr>
            <w:tcW w:w="314" w:type="dxa"/>
            <w:tcBorders>
              <w:top w:val="nil"/>
              <w:left w:val="single" w:sz="4" w:space="0" w:color="auto"/>
              <w:bottom w:val="nil"/>
              <w:right w:val="nil"/>
            </w:tcBorders>
            <w:vAlign w:val="bottom"/>
          </w:tcPr>
          <w:p w14:paraId="0EB57100" w14:textId="448A221C" w:rsidR="59D926C3" w:rsidRDefault="59D926C3"/>
        </w:tc>
      </w:tr>
      <w:tr w:rsidR="59D926C3" w:rsidRPr="00A00CAB" w14:paraId="3D9F9D89" w14:textId="77777777" w:rsidTr="00671E0C">
        <w:trPr>
          <w:trHeight w:val="885"/>
        </w:trPr>
        <w:tc>
          <w:tcPr>
            <w:tcW w:w="2011" w:type="dxa"/>
            <w:tcBorders>
              <w:top w:val="single" w:sz="4" w:space="0" w:color="auto"/>
              <w:left w:val="single" w:sz="4" w:space="0" w:color="auto"/>
              <w:bottom w:val="single" w:sz="4" w:space="0" w:color="auto"/>
              <w:right w:val="single" w:sz="4" w:space="0" w:color="auto"/>
            </w:tcBorders>
            <w:vAlign w:val="center"/>
          </w:tcPr>
          <w:p w14:paraId="4820EE9C" w14:textId="09ACE5AE" w:rsidR="59D926C3" w:rsidRPr="00671E0C" w:rsidRDefault="59D926C3">
            <w:pPr>
              <w:rPr>
                <w:color w:val="auto"/>
              </w:rPr>
            </w:pPr>
            <w:r w:rsidRPr="00671E0C">
              <w:rPr>
                <w:rFonts w:ascii="Calibri" w:eastAsia="Calibri" w:hAnsi="Calibri" w:cs="Calibri"/>
                <w:b/>
                <w:color w:val="auto"/>
              </w:rPr>
              <w:t>Föreningsfrihet</w:t>
            </w:r>
          </w:p>
        </w:tc>
        <w:tc>
          <w:tcPr>
            <w:tcW w:w="2422" w:type="dxa"/>
            <w:tcBorders>
              <w:top w:val="single" w:sz="4" w:space="0" w:color="auto"/>
              <w:left w:val="single" w:sz="4" w:space="0" w:color="auto"/>
              <w:bottom w:val="single" w:sz="4" w:space="0" w:color="auto"/>
              <w:right w:val="single" w:sz="4" w:space="0" w:color="auto"/>
            </w:tcBorders>
            <w:vAlign w:val="bottom"/>
          </w:tcPr>
          <w:p w14:paraId="7219D674" w14:textId="17C23DD8" w:rsidR="59D926C3" w:rsidRPr="00671E0C" w:rsidRDefault="59D926C3">
            <w:pPr>
              <w:rPr>
                <w:color w:val="auto"/>
              </w:rPr>
            </w:pPr>
            <w:r w:rsidRPr="00671E0C">
              <w:rPr>
                <w:rFonts w:ascii="Calibri" w:eastAsia="Calibri" w:hAnsi="Calibri" w:cs="Calibri"/>
                <w:color w:val="auto"/>
              </w:rPr>
              <w:t xml:space="preserve">Bedömningen är baserad på ITUC Global Rights Index.  </w:t>
            </w:r>
          </w:p>
        </w:tc>
        <w:tc>
          <w:tcPr>
            <w:tcW w:w="4088" w:type="dxa"/>
            <w:tcBorders>
              <w:top w:val="single" w:sz="4" w:space="0" w:color="auto"/>
              <w:left w:val="single" w:sz="4" w:space="0" w:color="auto"/>
              <w:bottom w:val="single" w:sz="4" w:space="0" w:color="auto"/>
              <w:right w:val="single" w:sz="4" w:space="0" w:color="auto"/>
            </w:tcBorders>
            <w:vAlign w:val="bottom"/>
          </w:tcPr>
          <w:p w14:paraId="4E65A34F" w14:textId="3D9565D9" w:rsidR="59D926C3" w:rsidRPr="00671E0C" w:rsidRDefault="00CE205B">
            <w:pPr>
              <w:rPr>
                <w:color w:val="auto"/>
              </w:rPr>
            </w:pPr>
            <w:hyperlink r:id="rId23" w:history="1">
              <w:r w:rsidR="59D926C3" w:rsidRPr="00671E0C">
                <w:rPr>
                  <w:rStyle w:val="Hyperlnk"/>
                  <w:rFonts w:ascii="Calibri" w:eastAsia="Calibri" w:hAnsi="Calibri" w:cs="Calibri"/>
                  <w:color w:val="auto"/>
                </w:rPr>
                <w:t>https://www.ituc-csi.org/IMG/pdf/ituc_globalrightsindex_2020_en.pdf</w:t>
              </w:r>
            </w:hyperlink>
          </w:p>
        </w:tc>
        <w:tc>
          <w:tcPr>
            <w:tcW w:w="314" w:type="dxa"/>
            <w:tcBorders>
              <w:top w:val="nil"/>
              <w:left w:val="single" w:sz="4" w:space="0" w:color="auto"/>
              <w:bottom w:val="nil"/>
              <w:right w:val="nil"/>
            </w:tcBorders>
            <w:vAlign w:val="bottom"/>
          </w:tcPr>
          <w:p w14:paraId="1513F32C" w14:textId="5702B523" w:rsidR="59D926C3" w:rsidRPr="000074A3" w:rsidRDefault="59D926C3"/>
        </w:tc>
      </w:tr>
      <w:tr w:rsidR="59D926C3" w14:paraId="5FD85EB6" w14:textId="77777777" w:rsidTr="59D926C3">
        <w:trPr>
          <w:trHeight w:val="285"/>
        </w:trPr>
        <w:tc>
          <w:tcPr>
            <w:tcW w:w="2011" w:type="dxa"/>
            <w:tcBorders>
              <w:top w:val="single" w:sz="4" w:space="0" w:color="auto"/>
              <w:left w:val="single" w:sz="4" w:space="0" w:color="auto"/>
              <w:bottom w:val="single" w:sz="4" w:space="0" w:color="auto"/>
              <w:right w:val="single" w:sz="4" w:space="0" w:color="auto"/>
            </w:tcBorders>
            <w:vAlign w:val="bottom"/>
          </w:tcPr>
          <w:p w14:paraId="7B79119F" w14:textId="5E72B01C" w:rsidR="59D926C3" w:rsidRPr="00671E0C" w:rsidRDefault="59D926C3">
            <w:pPr>
              <w:rPr>
                <w:color w:val="auto"/>
              </w:rPr>
            </w:pPr>
            <w:r w:rsidRPr="00671E0C">
              <w:rPr>
                <w:rFonts w:ascii="Calibri" w:eastAsia="Calibri" w:hAnsi="Calibri" w:cs="Calibri"/>
                <w:b/>
                <w:color w:val="auto"/>
              </w:rPr>
              <w:t>Arbetsmiljö</w:t>
            </w:r>
          </w:p>
        </w:tc>
        <w:tc>
          <w:tcPr>
            <w:tcW w:w="2422" w:type="dxa"/>
            <w:tcBorders>
              <w:top w:val="single" w:sz="4" w:space="0" w:color="auto"/>
              <w:left w:val="single" w:sz="4" w:space="0" w:color="auto"/>
              <w:bottom w:val="single" w:sz="4" w:space="0" w:color="auto"/>
              <w:right w:val="single" w:sz="4" w:space="0" w:color="auto"/>
            </w:tcBorders>
            <w:vAlign w:val="bottom"/>
          </w:tcPr>
          <w:p w14:paraId="2C17228A" w14:textId="2EDAA8D7" w:rsidR="59D926C3" w:rsidRPr="00671E0C" w:rsidRDefault="59D926C3">
            <w:pPr>
              <w:rPr>
                <w:color w:val="auto"/>
              </w:rPr>
            </w:pPr>
            <w:r w:rsidRPr="00671E0C">
              <w:rPr>
                <w:rFonts w:ascii="Calibri" w:eastAsia="Calibri" w:hAnsi="Calibri" w:cs="Calibri"/>
                <w:color w:val="auto"/>
              </w:rPr>
              <w:t>Bedömningen är baserad på USA:s landrapporter</w:t>
            </w:r>
          </w:p>
        </w:tc>
        <w:tc>
          <w:tcPr>
            <w:tcW w:w="4088" w:type="dxa"/>
            <w:tcBorders>
              <w:top w:val="single" w:sz="4" w:space="0" w:color="auto"/>
              <w:left w:val="single" w:sz="4" w:space="0" w:color="auto"/>
              <w:bottom w:val="single" w:sz="4" w:space="0" w:color="auto"/>
              <w:right w:val="single" w:sz="4" w:space="0" w:color="auto"/>
            </w:tcBorders>
            <w:vAlign w:val="bottom"/>
          </w:tcPr>
          <w:p w14:paraId="74972DB3" w14:textId="7DE1D81B" w:rsidR="59D926C3" w:rsidRPr="00671E0C" w:rsidRDefault="00CE205B">
            <w:pPr>
              <w:rPr>
                <w:color w:val="auto"/>
              </w:rPr>
            </w:pPr>
            <w:hyperlink r:id="rId24" w:history="1">
              <w:r w:rsidR="59D926C3" w:rsidRPr="00671E0C">
                <w:rPr>
                  <w:rStyle w:val="Hyperlnk"/>
                  <w:rFonts w:ascii="Calibri" w:eastAsia="Calibri" w:hAnsi="Calibri" w:cs="Calibri"/>
                  <w:color w:val="auto"/>
                </w:rPr>
                <w:t>https://www.state.gov/reports/2020-country-reports-on-human-rights-practices/</w:t>
              </w:r>
            </w:hyperlink>
          </w:p>
        </w:tc>
        <w:tc>
          <w:tcPr>
            <w:tcW w:w="314" w:type="dxa"/>
            <w:tcBorders>
              <w:top w:val="nil"/>
              <w:left w:val="single" w:sz="4" w:space="0" w:color="auto"/>
              <w:bottom w:val="nil"/>
              <w:right w:val="nil"/>
            </w:tcBorders>
            <w:vAlign w:val="bottom"/>
          </w:tcPr>
          <w:p w14:paraId="596AF713" w14:textId="6B08BB52" w:rsidR="59D926C3" w:rsidRDefault="59D926C3"/>
        </w:tc>
      </w:tr>
      <w:tr w:rsidR="59D926C3" w14:paraId="1C1B0365" w14:textId="77777777" w:rsidTr="00671E0C">
        <w:trPr>
          <w:trHeight w:val="1155"/>
        </w:trPr>
        <w:tc>
          <w:tcPr>
            <w:tcW w:w="2011" w:type="dxa"/>
            <w:tcBorders>
              <w:top w:val="single" w:sz="4" w:space="0" w:color="auto"/>
              <w:left w:val="single" w:sz="4" w:space="0" w:color="auto"/>
              <w:bottom w:val="single" w:sz="4" w:space="0" w:color="auto"/>
              <w:right w:val="single" w:sz="4" w:space="0" w:color="auto"/>
            </w:tcBorders>
            <w:vAlign w:val="bottom"/>
          </w:tcPr>
          <w:p w14:paraId="6B91F89A" w14:textId="16CDB898" w:rsidR="59D926C3" w:rsidRPr="00671E0C" w:rsidRDefault="59D926C3">
            <w:pPr>
              <w:rPr>
                <w:color w:val="auto"/>
              </w:rPr>
            </w:pPr>
            <w:r w:rsidRPr="00671E0C">
              <w:rPr>
                <w:rFonts w:ascii="Calibri" w:eastAsia="Calibri" w:hAnsi="Calibri" w:cs="Calibri"/>
                <w:b/>
                <w:color w:val="auto"/>
              </w:rPr>
              <w:t>Orimlig arbetstid</w:t>
            </w:r>
          </w:p>
        </w:tc>
        <w:tc>
          <w:tcPr>
            <w:tcW w:w="2422" w:type="dxa"/>
            <w:tcBorders>
              <w:top w:val="single" w:sz="4" w:space="0" w:color="auto"/>
              <w:left w:val="single" w:sz="4" w:space="0" w:color="auto"/>
              <w:bottom w:val="single" w:sz="4" w:space="0" w:color="auto"/>
              <w:right w:val="single" w:sz="4" w:space="0" w:color="auto"/>
            </w:tcBorders>
            <w:vAlign w:val="bottom"/>
          </w:tcPr>
          <w:p w14:paraId="64234736" w14:textId="47955DA9" w:rsidR="59D926C3" w:rsidRPr="00671E0C" w:rsidRDefault="59D926C3" w:rsidP="59D926C3">
            <w:pPr>
              <w:rPr>
                <w:color w:val="auto"/>
              </w:rPr>
            </w:pPr>
            <w:r w:rsidRPr="00671E0C">
              <w:rPr>
                <w:rFonts w:ascii="Calibri" w:eastAsia="Calibri" w:hAnsi="Calibri" w:cs="Calibri"/>
                <w:color w:val="auto"/>
              </w:rPr>
              <w:t xml:space="preserve">Bedömningen är baserad på ILO:s statistik över arbetstider. </w:t>
            </w:r>
          </w:p>
        </w:tc>
        <w:tc>
          <w:tcPr>
            <w:tcW w:w="4088" w:type="dxa"/>
            <w:tcBorders>
              <w:top w:val="single" w:sz="4" w:space="0" w:color="auto"/>
              <w:left w:val="single" w:sz="4" w:space="0" w:color="auto"/>
              <w:bottom w:val="single" w:sz="4" w:space="0" w:color="auto"/>
              <w:right w:val="single" w:sz="4" w:space="0" w:color="auto"/>
            </w:tcBorders>
            <w:vAlign w:val="bottom"/>
          </w:tcPr>
          <w:p w14:paraId="79CCA8E9" w14:textId="70A3CFAC" w:rsidR="59D926C3" w:rsidRPr="00671E0C" w:rsidRDefault="00CE205B">
            <w:pPr>
              <w:rPr>
                <w:color w:val="auto"/>
              </w:rPr>
            </w:pPr>
            <w:hyperlink r:id="rId25" w:history="1">
              <w:r w:rsidR="59D926C3" w:rsidRPr="00671E0C">
                <w:rPr>
                  <w:rStyle w:val="Hyperlnk"/>
                  <w:rFonts w:ascii="Calibri" w:eastAsia="Calibri" w:hAnsi="Calibri" w:cs="Calibri"/>
                  <w:color w:val="auto"/>
                </w:rPr>
                <w:t>https://ilostat.ilo.org/topics/working-time/</w:t>
              </w:r>
            </w:hyperlink>
          </w:p>
        </w:tc>
        <w:tc>
          <w:tcPr>
            <w:tcW w:w="314" w:type="dxa"/>
            <w:tcBorders>
              <w:top w:val="nil"/>
              <w:left w:val="single" w:sz="4" w:space="0" w:color="auto"/>
              <w:bottom w:val="nil"/>
              <w:right w:val="nil"/>
            </w:tcBorders>
            <w:vAlign w:val="bottom"/>
          </w:tcPr>
          <w:p w14:paraId="7F6E7B27" w14:textId="7495B7B4" w:rsidR="59D926C3" w:rsidRDefault="59D926C3"/>
        </w:tc>
      </w:tr>
      <w:tr w:rsidR="59D926C3" w14:paraId="241E10D0" w14:textId="77777777" w:rsidTr="00671E0C">
        <w:trPr>
          <w:trHeight w:val="1470"/>
        </w:trPr>
        <w:tc>
          <w:tcPr>
            <w:tcW w:w="2011" w:type="dxa"/>
            <w:tcBorders>
              <w:top w:val="single" w:sz="4" w:space="0" w:color="auto"/>
              <w:left w:val="single" w:sz="4" w:space="0" w:color="auto"/>
              <w:bottom w:val="single" w:sz="4" w:space="0" w:color="auto"/>
              <w:right w:val="single" w:sz="4" w:space="0" w:color="auto"/>
            </w:tcBorders>
            <w:vAlign w:val="bottom"/>
          </w:tcPr>
          <w:p w14:paraId="31E958EA" w14:textId="4BD43ED9" w:rsidR="59D926C3" w:rsidRPr="00671E0C" w:rsidRDefault="59D926C3">
            <w:pPr>
              <w:rPr>
                <w:color w:val="auto"/>
              </w:rPr>
            </w:pPr>
            <w:r w:rsidRPr="00671E0C">
              <w:rPr>
                <w:rFonts w:ascii="Calibri" w:eastAsia="Calibri" w:hAnsi="Calibri" w:cs="Calibri"/>
                <w:b/>
                <w:color w:val="auto"/>
              </w:rPr>
              <w:t>Löner</w:t>
            </w:r>
          </w:p>
        </w:tc>
        <w:tc>
          <w:tcPr>
            <w:tcW w:w="2422" w:type="dxa"/>
            <w:tcBorders>
              <w:top w:val="single" w:sz="4" w:space="0" w:color="auto"/>
              <w:left w:val="single" w:sz="4" w:space="0" w:color="auto"/>
              <w:bottom w:val="single" w:sz="4" w:space="0" w:color="auto"/>
              <w:right w:val="single" w:sz="4" w:space="0" w:color="auto"/>
            </w:tcBorders>
            <w:vAlign w:val="bottom"/>
          </w:tcPr>
          <w:p w14:paraId="4F53870F" w14:textId="1FD3F265" w:rsidR="59D926C3" w:rsidRPr="00671E0C" w:rsidRDefault="59D926C3">
            <w:pPr>
              <w:rPr>
                <w:color w:val="auto"/>
              </w:rPr>
            </w:pPr>
            <w:r w:rsidRPr="00671E0C">
              <w:rPr>
                <w:rFonts w:ascii="Calibri" w:eastAsia="Calibri" w:hAnsi="Calibri" w:cs="Calibri"/>
                <w:color w:val="auto"/>
              </w:rPr>
              <w:t xml:space="preserve">Bedömningen är baserad på ILO:s statistik över månatliga minimilöner i landet, konverterade till USD.  </w:t>
            </w:r>
          </w:p>
        </w:tc>
        <w:tc>
          <w:tcPr>
            <w:tcW w:w="4088" w:type="dxa"/>
            <w:tcBorders>
              <w:top w:val="single" w:sz="4" w:space="0" w:color="auto"/>
              <w:left w:val="single" w:sz="4" w:space="0" w:color="auto"/>
              <w:bottom w:val="single" w:sz="4" w:space="0" w:color="auto"/>
              <w:right w:val="single" w:sz="4" w:space="0" w:color="auto"/>
            </w:tcBorders>
            <w:vAlign w:val="bottom"/>
          </w:tcPr>
          <w:p w14:paraId="2AE2AC9C" w14:textId="74613443" w:rsidR="59D926C3" w:rsidRPr="00671E0C" w:rsidRDefault="00CE205B">
            <w:pPr>
              <w:rPr>
                <w:color w:val="auto"/>
              </w:rPr>
            </w:pPr>
            <w:hyperlink r:id="rId26" w:history="1">
              <w:r w:rsidR="59D926C3" w:rsidRPr="00671E0C">
                <w:rPr>
                  <w:rStyle w:val="Hyperlnk"/>
                  <w:rFonts w:ascii="Calibri" w:eastAsia="Calibri" w:hAnsi="Calibri" w:cs="Calibri"/>
                  <w:color w:val="auto"/>
                </w:rPr>
                <w:t>https://ilostat.ilo.org/topics/wages/</w:t>
              </w:r>
            </w:hyperlink>
          </w:p>
        </w:tc>
        <w:tc>
          <w:tcPr>
            <w:tcW w:w="314" w:type="dxa"/>
            <w:tcBorders>
              <w:top w:val="nil"/>
              <w:left w:val="single" w:sz="4" w:space="0" w:color="auto"/>
              <w:bottom w:val="nil"/>
              <w:right w:val="nil"/>
            </w:tcBorders>
            <w:vAlign w:val="bottom"/>
          </w:tcPr>
          <w:p w14:paraId="6F040981" w14:textId="703DAC91" w:rsidR="59D926C3" w:rsidRDefault="59D926C3"/>
        </w:tc>
      </w:tr>
      <w:tr w:rsidR="59D926C3" w14:paraId="00301B71" w14:textId="77777777" w:rsidTr="00671E0C">
        <w:trPr>
          <w:trHeight w:val="1515"/>
        </w:trPr>
        <w:tc>
          <w:tcPr>
            <w:tcW w:w="2011" w:type="dxa"/>
            <w:tcBorders>
              <w:top w:val="single" w:sz="4" w:space="0" w:color="auto"/>
              <w:left w:val="single" w:sz="4" w:space="0" w:color="auto"/>
              <w:bottom w:val="single" w:sz="4" w:space="0" w:color="auto"/>
              <w:right w:val="single" w:sz="4" w:space="0" w:color="auto"/>
            </w:tcBorders>
            <w:vAlign w:val="bottom"/>
          </w:tcPr>
          <w:p w14:paraId="23A82A3D" w14:textId="0702F44E" w:rsidR="59D926C3" w:rsidRPr="00671E0C" w:rsidRDefault="59D926C3">
            <w:pPr>
              <w:rPr>
                <w:color w:val="auto"/>
              </w:rPr>
            </w:pPr>
            <w:r w:rsidRPr="00671E0C">
              <w:rPr>
                <w:rFonts w:ascii="Calibri" w:eastAsia="Calibri" w:hAnsi="Calibri" w:cs="Calibri"/>
                <w:b/>
                <w:color w:val="auto"/>
              </w:rPr>
              <w:t>Korruption</w:t>
            </w:r>
          </w:p>
        </w:tc>
        <w:tc>
          <w:tcPr>
            <w:tcW w:w="2422" w:type="dxa"/>
            <w:tcBorders>
              <w:top w:val="single" w:sz="4" w:space="0" w:color="auto"/>
              <w:left w:val="single" w:sz="4" w:space="0" w:color="auto"/>
              <w:bottom w:val="single" w:sz="4" w:space="0" w:color="auto"/>
              <w:right w:val="single" w:sz="4" w:space="0" w:color="auto"/>
            </w:tcBorders>
            <w:vAlign w:val="bottom"/>
          </w:tcPr>
          <w:p w14:paraId="10995B04" w14:textId="3F53346E" w:rsidR="59D926C3" w:rsidRPr="00671E0C" w:rsidRDefault="59D926C3">
            <w:pPr>
              <w:rPr>
                <w:rFonts w:ascii="Calibri" w:eastAsia="Calibri" w:hAnsi="Calibri" w:cs="Calibri"/>
                <w:color w:val="auto"/>
              </w:rPr>
            </w:pPr>
            <w:r w:rsidRPr="00671E0C">
              <w:rPr>
                <w:rFonts w:ascii="Calibri" w:eastAsia="Calibri" w:hAnsi="Calibri" w:cs="Calibri"/>
                <w:color w:val="auto"/>
              </w:rPr>
              <w:t xml:space="preserve">Bedömning är baserad på </w:t>
            </w:r>
            <w:proofErr w:type="spellStart"/>
            <w:r w:rsidRPr="00671E0C">
              <w:rPr>
                <w:rFonts w:ascii="Calibri" w:eastAsia="Calibri" w:hAnsi="Calibri" w:cs="Calibri"/>
                <w:color w:val="auto"/>
              </w:rPr>
              <w:t>Corruption</w:t>
            </w:r>
            <w:proofErr w:type="spellEnd"/>
            <w:r w:rsidRPr="00671E0C">
              <w:rPr>
                <w:rFonts w:ascii="Calibri" w:eastAsia="Calibri" w:hAnsi="Calibri" w:cs="Calibri"/>
                <w:color w:val="auto"/>
              </w:rPr>
              <w:t xml:space="preserve"> Perceptions Index (CPI) från </w:t>
            </w:r>
            <w:proofErr w:type="spellStart"/>
            <w:r w:rsidRPr="00671E0C">
              <w:rPr>
                <w:rFonts w:ascii="Calibri" w:eastAsia="Calibri" w:hAnsi="Calibri" w:cs="Calibri"/>
                <w:color w:val="auto"/>
              </w:rPr>
              <w:t>Transparecy</w:t>
            </w:r>
            <w:proofErr w:type="spellEnd"/>
            <w:r w:rsidRPr="00671E0C">
              <w:rPr>
                <w:rFonts w:ascii="Calibri" w:eastAsia="Calibri" w:hAnsi="Calibri" w:cs="Calibri"/>
                <w:color w:val="auto"/>
              </w:rPr>
              <w:t xml:space="preserve"> international. </w:t>
            </w:r>
          </w:p>
        </w:tc>
        <w:tc>
          <w:tcPr>
            <w:tcW w:w="4088" w:type="dxa"/>
            <w:tcBorders>
              <w:top w:val="single" w:sz="4" w:space="0" w:color="auto"/>
              <w:left w:val="single" w:sz="4" w:space="0" w:color="auto"/>
              <w:bottom w:val="single" w:sz="4" w:space="0" w:color="auto"/>
              <w:right w:val="single" w:sz="4" w:space="0" w:color="auto"/>
            </w:tcBorders>
            <w:vAlign w:val="bottom"/>
          </w:tcPr>
          <w:p w14:paraId="31DF683C" w14:textId="3AD08547" w:rsidR="59D926C3" w:rsidRPr="00671E0C" w:rsidRDefault="00CE205B">
            <w:pPr>
              <w:rPr>
                <w:color w:val="auto"/>
              </w:rPr>
            </w:pPr>
            <w:hyperlink r:id="rId27" w:history="1">
              <w:r w:rsidR="59D926C3" w:rsidRPr="00671E0C">
                <w:rPr>
                  <w:rStyle w:val="Hyperlnk"/>
                  <w:rFonts w:ascii="Calibri" w:eastAsia="Calibri" w:hAnsi="Calibri" w:cs="Calibri"/>
                  <w:color w:val="auto"/>
                </w:rPr>
                <w:t>https://www.transparency.org/en/cpi/2020/index/nzl</w:t>
              </w:r>
            </w:hyperlink>
          </w:p>
        </w:tc>
        <w:tc>
          <w:tcPr>
            <w:tcW w:w="314" w:type="dxa"/>
            <w:tcBorders>
              <w:top w:val="nil"/>
              <w:left w:val="single" w:sz="4" w:space="0" w:color="auto"/>
              <w:bottom w:val="nil"/>
              <w:right w:val="nil"/>
            </w:tcBorders>
            <w:vAlign w:val="bottom"/>
          </w:tcPr>
          <w:p w14:paraId="2ACFC85C" w14:textId="2FC3D2EB" w:rsidR="59D926C3" w:rsidRDefault="59D926C3"/>
        </w:tc>
      </w:tr>
      <w:tr w:rsidR="59D926C3" w14:paraId="490C48DA" w14:textId="77777777" w:rsidTr="59D926C3">
        <w:trPr>
          <w:trHeight w:val="570"/>
        </w:trPr>
        <w:tc>
          <w:tcPr>
            <w:tcW w:w="2011" w:type="dxa"/>
            <w:tcBorders>
              <w:top w:val="single" w:sz="4" w:space="0" w:color="auto"/>
              <w:left w:val="single" w:sz="4" w:space="0" w:color="auto"/>
              <w:bottom w:val="single" w:sz="4" w:space="0" w:color="auto"/>
              <w:right w:val="single" w:sz="4" w:space="0" w:color="auto"/>
            </w:tcBorders>
            <w:vAlign w:val="bottom"/>
          </w:tcPr>
          <w:p w14:paraId="414B0800" w14:textId="61664BE4" w:rsidR="59D926C3" w:rsidRPr="00671E0C" w:rsidRDefault="59D926C3">
            <w:pPr>
              <w:rPr>
                <w:color w:val="auto"/>
              </w:rPr>
            </w:pPr>
            <w:r w:rsidRPr="00671E0C">
              <w:rPr>
                <w:rFonts w:ascii="Calibri" w:eastAsia="Calibri" w:hAnsi="Calibri" w:cs="Calibri"/>
                <w:b/>
                <w:color w:val="auto"/>
              </w:rPr>
              <w:t>Övriga källor mänskliga rättigheter</w:t>
            </w:r>
          </w:p>
        </w:tc>
        <w:tc>
          <w:tcPr>
            <w:tcW w:w="24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49822B5" w14:textId="57DA651D" w:rsidR="59D926C3" w:rsidRPr="00671E0C" w:rsidRDefault="59D926C3">
            <w:pPr>
              <w:rPr>
                <w:color w:val="auto"/>
              </w:rPr>
            </w:pPr>
            <w:r w:rsidRPr="00671E0C">
              <w:rPr>
                <w:rFonts w:ascii="Calibri" w:eastAsia="Calibri" w:hAnsi="Calibri" w:cs="Calibri"/>
                <w:color w:val="auto"/>
              </w:rPr>
              <w:t xml:space="preserve">I de fall där uppgift saknas i index har </w:t>
            </w:r>
            <w:proofErr w:type="gramStart"/>
            <w:r w:rsidRPr="00671E0C">
              <w:rPr>
                <w:rFonts w:ascii="Calibri" w:eastAsia="Calibri" w:hAnsi="Calibri" w:cs="Calibri"/>
                <w:color w:val="auto"/>
              </w:rPr>
              <w:t>USAs</w:t>
            </w:r>
            <w:proofErr w:type="gramEnd"/>
            <w:r w:rsidRPr="00671E0C">
              <w:rPr>
                <w:rFonts w:ascii="Calibri" w:eastAsia="Calibri" w:hAnsi="Calibri" w:cs="Calibri"/>
                <w:color w:val="auto"/>
              </w:rPr>
              <w:t xml:space="preserve"> landrapporter använts som kompletterande källa. </w:t>
            </w:r>
          </w:p>
        </w:tc>
        <w:tc>
          <w:tcPr>
            <w:tcW w:w="4088" w:type="dxa"/>
            <w:tcBorders>
              <w:top w:val="single" w:sz="4" w:space="0" w:color="auto"/>
              <w:left w:val="single" w:sz="4" w:space="0" w:color="auto"/>
              <w:bottom w:val="single" w:sz="4" w:space="0" w:color="auto"/>
              <w:right w:val="single" w:sz="4" w:space="0" w:color="auto"/>
            </w:tcBorders>
            <w:vAlign w:val="bottom"/>
          </w:tcPr>
          <w:p w14:paraId="43EF9605" w14:textId="487CECE7" w:rsidR="59D926C3" w:rsidRPr="00671E0C" w:rsidRDefault="00CE205B">
            <w:pPr>
              <w:rPr>
                <w:color w:val="auto"/>
              </w:rPr>
            </w:pPr>
            <w:hyperlink r:id="rId28" w:history="1">
              <w:r w:rsidR="59D926C3" w:rsidRPr="00671E0C">
                <w:rPr>
                  <w:rStyle w:val="Hyperlnk"/>
                  <w:rFonts w:ascii="Calibri" w:eastAsia="Calibri" w:hAnsi="Calibri" w:cs="Calibri"/>
                  <w:color w:val="auto"/>
                </w:rPr>
                <w:t>https://www.state.gov/reports/2020-country-reports-on-human-rights-practices/</w:t>
              </w:r>
            </w:hyperlink>
          </w:p>
        </w:tc>
        <w:tc>
          <w:tcPr>
            <w:tcW w:w="314" w:type="dxa"/>
            <w:tcBorders>
              <w:top w:val="nil"/>
              <w:left w:val="single" w:sz="4" w:space="0" w:color="auto"/>
              <w:bottom w:val="nil"/>
              <w:right w:val="nil"/>
            </w:tcBorders>
            <w:vAlign w:val="bottom"/>
          </w:tcPr>
          <w:p w14:paraId="5A49EA60" w14:textId="66AD3C45" w:rsidR="59D926C3" w:rsidRDefault="59D926C3"/>
        </w:tc>
      </w:tr>
      <w:tr w:rsidR="59D926C3" w14:paraId="4C7F320A" w14:textId="77777777" w:rsidTr="59D926C3">
        <w:trPr>
          <w:trHeight w:val="570"/>
        </w:trPr>
        <w:tc>
          <w:tcPr>
            <w:tcW w:w="2011" w:type="dxa"/>
            <w:tcBorders>
              <w:top w:val="single" w:sz="4" w:space="0" w:color="auto"/>
              <w:left w:val="single" w:sz="4" w:space="0" w:color="auto"/>
              <w:bottom w:val="single" w:sz="4" w:space="0" w:color="auto"/>
              <w:right w:val="single" w:sz="4" w:space="0" w:color="auto"/>
            </w:tcBorders>
            <w:vAlign w:val="bottom"/>
          </w:tcPr>
          <w:p w14:paraId="2E59E1D7" w14:textId="713D0B61" w:rsidR="59D926C3" w:rsidRPr="00671E0C" w:rsidRDefault="59D926C3">
            <w:pPr>
              <w:rPr>
                <w:color w:val="auto"/>
              </w:rPr>
            </w:pPr>
            <w:r w:rsidRPr="00671E0C">
              <w:rPr>
                <w:rFonts w:ascii="Calibri" w:eastAsia="Calibri" w:hAnsi="Calibri" w:cs="Calibri"/>
                <w:b/>
                <w:color w:val="auto"/>
              </w:rPr>
              <w:lastRenderedPageBreak/>
              <w:t>Övriga källor mänskliga rättigheter</w:t>
            </w:r>
          </w:p>
        </w:tc>
        <w:tc>
          <w:tcPr>
            <w:tcW w:w="2422" w:type="dxa"/>
            <w:tcBorders>
              <w:top w:val="single" w:sz="4" w:space="0" w:color="auto"/>
              <w:left w:val="single" w:sz="4" w:space="0" w:color="auto"/>
              <w:bottom w:val="nil"/>
              <w:right w:val="single" w:sz="4" w:space="0" w:color="auto"/>
            </w:tcBorders>
            <w:vAlign w:val="bottom"/>
          </w:tcPr>
          <w:p w14:paraId="558088F6" w14:textId="66125854" w:rsidR="59D926C3" w:rsidRPr="00671E0C" w:rsidRDefault="59D926C3">
            <w:pPr>
              <w:rPr>
                <w:color w:val="auto"/>
              </w:rPr>
            </w:pPr>
            <w:r w:rsidRPr="00671E0C">
              <w:rPr>
                <w:rFonts w:ascii="Calibri" w:eastAsia="Calibri" w:hAnsi="Calibri" w:cs="Calibri"/>
                <w:color w:val="auto"/>
              </w:rPr>
              <w:t xml:space="preserve">I de fall där uppgift saknas i index har </w:t>
            </w:r>
            <w:proofErr w:type="gramStart"/>
            <w:r w:rsidRPr="00671E0C">
              <w:rPr>
                <w:rFonts w:ascii="Calibri" w:eastAsia="Calibri" w:hAnsi="Calibri" w:cs="Calibri"/>
                <w:color w:val="auto"/>
              </w:rPr>
              <w:t>UDs</w:t>
            </w:r>
            <w:proofErr w:type="gramEnd"/>
            <w:r w:rsidRPr="00671E0C">
              <w:rPr>
                <w:rFonts w:ascii="Calibri" w:eastAsia="Calibri" w:hAnsi="Calibri" w:cs="Calibri"/>
                <w:color w:val="auto"/>
              </w:rPr>
              <w:t xml:space="preserve"> landrapporter använts som kompletterande källa. </w:t>
            </w:r>
          </w:p>
        </w:tc>
        <w:tc>
          <w:tcPr>
            <w:tcW w:w="4088" w:type="dxa"/>
            <w:tcBorders>
              <w:top w:val="single" w:sz="4" w:space="0" w:color="auto"/>
              <w:left w:val="single" w:sz="4" w:space="0" w:color="auto"/>
              <w:bottom w:val="nil"/>
              <w:right w:val="single" w:sz="4" w:space="0" w:color="auto"/>
            </w:tcBorders>
            <w:vAlign w:val="bottom"/>
          </w:tcPr>
          <w:p w14:paraId="35226521" w14:textId="601A4761" w:rsidR="59D926C3" w:rsidRPr="00671E0C" w:rsidRDefault="00CE205B">
            <w:pPr>
              <w:rPr>
                <w:color w:val="auto"/>
              </w:rPr>
            </w:pPr>
            <w:hyperlink r:id="rId29" w:history="1">
              <w:r w:rsidR="59D926C3" w:rsidRPr="00671E0C">
                <w:rPr>
                  <w:rStyle w:val="Hyperlnk"/>
                  <w:rFonts w:ascii="Calibri" w:eastAsia="Calibri" w:hAnsi="Calibri" w:cs="Calibri"/>
                  <w:color w:val="auto"/>
                </w:rPr>
                <w:t>https://www.regeringen.se/regeringens-politik/demokrati-och-manskliga-rattigheter/rapporter-om-manskliga-rattigheter-i-varlden/</w:t>
              </w:r>
            </w:hyperlink>
          </w:p>
        </w:tc>
        <w:tc>
          <w:tcPr>
            <w:tcW w:w="314" w:type="dxa"/>
            <w:tcBorders>
              <w:top w:val="nil"/>
              <w:left w:val="single" w:sz="4" w:space="0" w:color="auto"/>
              <w:bottom w:val="nil"/>
              <w:right w:val="nil"/>
            </w:tcBorders>
            <w:vAlign w:val="bottom"/>
          </w:tcPr>
          <w:p w14:paraId="2202864F" w14:textId="354FBA44" w:rsidR="59D926C3" w:rsidRDefault="59D926C3"/>
        </w:tc>
      </w:tr>
      <w:tr w:rsidR="59D926C3" w14:paraId="7BF2D4FD" w14:textId="77777777" w:rsidTr="00EE7F03">
        <w:trPr>
          <w:trHeight w:val="1155"/>
        </w:trPr>
        <w:tc>
          <w:tcPr>
            <w:tcW w:w="2011" w:type="dxa"/>
            <w:tcBorders>
              <w:top w:val="single" w:sz="4" w:space="0" w:color="auto"/>
              <w:left w:val="single" w:sz="4" w:space="0" w:color="auto"/>
              <w:bottom w:val="single" w:sz="4" w:space="0" w:color="auto"/>
              <w:right w:val="single" w:sz="4" w:space="0" w:color="auto"/>
            </w:tcBorders>
            <w:vAlign w:val="bottom"/>
          </w:tcPr>
          <w:p w14:paraId="33313BE4" w14:textId="461E86CD" w:rsidR="59D926C3" w:rsidRPr="00671E0C" w:rsidRDefault="59D926C3">
            <w:pPr>
              <w:rPr>
                <w:color w:val="auto"/>
              </w:rPr>
            </w:pPr>
            <w:r w:rsidRPr="00671E0C">
              <w:rPr>
                <w:rFonts w:ascii="Calibri" w:eastAsia="Calibri" w:hAnsi="Calibri" w:cs="Calibri"/>
                <w:b/>
                <w:color w:val="auto"/>
              </w:rPr>
              <w:t>Övriga källor mänskliga rättigheter</w:t>
            </w:r>
          </w:p>
        </w:tc>
        <w:tc>
          <w:tcPr>
            <w:tcW w:w="2422" w:type="dxa"/>
            <w:tcBorders>
              <w:top w:val="single" w:sz="4" w:space="0" w:color="auto"/>
              <w:left w:val="single" w:sz="4" w:space="0" w:color="auto"/>
              <w:bottom w:val="nil"/>
              <w:right w:val="single" w:sz="4" w:space="0" w:color="auto"/>
            </w:tcBorders>
            <w:vAlign w:val="bottom"/>
          </w:tcPr>
          <w:p w14:paraId="6C9701D2" w14:textId="5C5BB545" w:rsidR="59D926C3" w:rsidRPr="00671E0C" w:rsidRDefault="59D926C3">
            <w:pPr>
              <w:rPr>
                <w:color w:val="auto"/>
              </w:rPr>
            </w:pPr>
            <w:r w:rsidRPr="00671E0C">
              <w:rPr>
                <w:rFonts w:ascii="Calibri" w:eastAsia="Calibri" w:hAnsi="Calibri" w:cs="Calibri"/>
                <w:color w:val="auto"/>
              </w:rPr>
              <w:t xml:space="preserve">Branschrisk data gällande migrantarbetare </w:t>
            </w:r>
          </w:p>
        </w:tc>
        <w:tc>
          <w:tcPr>
            <w:tcW w:w="4088" w:type="dxa"/>
            <w:tcBorders>
              <w:top w:val="single" w:sz="4" w:space="0" w:color="auto"/>
              <w:left w:val="single" w:sz="4" w:space="0" w:color="auto"/>
              <w:bottom w:val="nil"/>
              <w:right w:val="single" w:sz="4" w:space="0" w:color="auto"/>
            </w:tcBorders>
            <w:vAlign w:val="bottom"/>
          </w:tcPr>
          <w:p w14:paraId="4CC053AE" w14:textId="423CD255" w:rsidR="59D926C3" w:rsidRPr="00671E0C" w:rsidRDefault="00CE205B">
            <w:pPr>
              <w:rPr>
                <w:color w:val="auto"/>
              </w:rPr>
            </w:pPr>
            <w:hyperlink r:id="rId30" w:history="1">
              <w:r w:rsidR="59D926C3" w:rsidRPr="00671E0C">
                <w:rPr>
                  <w:rStyle w:val="Hyperlnk"/>
                  <w:rFonts w:ascii="Calibri" w:eastAsia="Calibri" w:hAnsi="Calibri" w:cs="Calibri"/>
                  <w:color w:val="auto"/>
                </w:rPr>
                <w:t>https://www.ilo.org/wcmsp5/groups/public/---</w:t>
              </w:r>
              <w:proofErr w:type="spellStart"/>
              <w:r w:rsidR="59D926C3" w:rsidRPr="00671E0C">
                <w:rPr>
                  <w:rStyle w:val="Hyperlnk"/>
                  <w:rFonts w:ascii="Calibri" w:eastAsia="Calibri" w:hAnsi="Calibri" w:cs="Calibri"/>
                  <w:color w:val="auto"/>
                </w:rPr>
                <w:t>dgreports</w:t>
              </w:r>
              <w:proofErr w:type="spellEnd"/>
              <w:r w:rsidR="59D926C3" w:rsidRPr="00671E0C">
                <w:rPr>
                  <w:rStyle w:val="Hyperlnk"/>
                  <w:rFonts w:ascii="Calibri" w:eastAsia="Calibri" w:hAnsi="Calibri" w:cs="Calibri"/>
                  <w:color w:val="auto"/>
                </w:rPr>
                <w:t>/---</w:t>
              </w:r>
              <w:proofErr w:type="spellStart"/>
              <w:r w:rsidR="59D926C3" w:rsidRPr="00671E0C">
                <w:rPr>
                  <w:rStyle w:val="Hyperlnk"/>
                  <w:rFonts w:ascii="Calibri" w:eastAsia="Calibri" w:hAnsi="Calibri" w:cs="Calibri"/>
                  <w:color w:val="auto"/>
                </w:rPr>
                <w:t>dcomm</w:t>
              </w:r>
              <w:proofErr w:type="spellEnd"/>
              <w:r w:rsidR="59D926C3" w:rsidRPr="00671E0C">
                <w:rPr>
                  <w:rStyle w:val="Hyperlnk"/>
                  <w:rFonts w:ascii="Calibri" w:eastAsia="Calibri" w:hAnsi="Calibri" w:cs="Calibri"/>
                  <w:color w:val="auto"/>
                </w:rPr>
                <w:t>/---</w:t>
              </w:r>
              <w:proofErr w:type="spellStart"/>
              <w:r w:rsidR="59D926C3" w:rsidRPr="00671E0C">
                <w:rPr>
                  <w:rStyle w:val="Hyperlnk"/>
                  <w:rFonts w:ascii="Calibri" w:eastAsia="Calibri" w:hAnsi="Calibri" w:cs="Calibri"/>
                  <w:color w:val="auto"/>
                </w:rPr>
                <w:t>publ</w:t>
              </w:r>
              <w:proofErr w:type="spellEnd"/>
              <w:r w:rsidR="59D926C3" w:rsidRPr="00671E0C">
                <w:rPr>
                  <w:rStyle w:val="Hyperlnk"/>
                  <w:rFonts w:ascii="Calibri" w:eastAsia="Calibri" w:hAnsi="Calibri" w:cs="Calibri"/>
                  <w:color w:val="auto"/>
                </w:rPr>
                <w:t>/</w:t>
              </w:r>
              <w:proofErr w:type="spellStart"/>
              <w:r w:rsidR="59D926C3" w:rsidRPr="00671E0C">
                <w:rPr>
                  <w:rStyle w:val="Hyperlnk"/>
                  <w:rFonts w:ascii="Calibri" w:eastAsia="Calibri" w:hAnsi="Calibri" w:cs="Calibri"/>
                  <w:color w:val="auto"/>
                </w:rPr>
                <w:t>documents</w:t>
              </w:r>
              <w:proofErr w:type="spellEnd"/>
              <w:r w:rsidR="59D926C3" w:rsidRPr="00671E0C">
                <w:rPr>
                  <w:rStyle w:val="Hyperlnk"/>
                  <w:rFonts w:ascii="Calibri" w:eastAsia="Calibri" w:hAnsi="Calibri" w:cs="Calibri"/>
                  <w:color w:val="auto"/>
                </w:rPr>
                <w:t>/</w:t>
              </w:r>
              <w:proofErr w:type="spellStart"/>
              <w:r w:rsidR="59D926C3" w:rsidRPr="00671E0C">
                <w:rPr>
                  <w:rStyle w:val="Hyperlnk"/>
                  <w:rFonts w:ascii="Calibri" w:eastAsia="Calibri" w:hAnsi="Calibri" w:cs="Calibri"/>
                  <w:color w:val="auto"/>
                </w:rPr>
                <w:t>publication</w:t>
              </w:r>
              <w:proofErr w:type="spellEnd"/>
              <w:r w:rsidR="59D926C3" w:rsidRPr="00671E0C">
                <w:rPr>
                  <w:rStyle w:val="Hyperlnk"/>
                  <w:rFonts w:ascii="Calibri" w:eastAsia="Calibri" w:hAnsi="Calibri" w:cs="Calibri"/>
                  <w:color w:val="auto"/>
                </w:rPr>
                <w:t>/wcms_808935.pdf</w:t>
              </w:r>
            </w:hyperlink>
          </w:p>
        </w:tc>
        <w:tc>
          <w:tcPr>
            <w:tcW w:w="314" w:type="dxa"/>
            <w:tcBorders>
              <w:top w:val="nil"/>
              <w:left w:val="single" w:sz="4" w:space="0" w:color="auto"/>
              <w:bottom w:val="nil"/>
              <w:right w:val="nil"/>
            </w:tcBorders>
            <w:vAlign w:val="bottom"/>
          </w:tcPr>
          <w:p w14:paraId="7D8BBB5F" w14:textId="05225F05" w:rsidR="59D926C3" w:rsidRDefault="59D926C3"/>
        </w:tc>
      </w:tr>
      <w:tr w:rsidR="59D926C3" w14:paraId="4AB905FA" w14:textId="77777777" w:rsidTr="59D926C3">
        <w:trPr>
          <w:trHeight w:val="285"/>
        </w:trPr>
        <w:tc>
          <w:tcPr>
            <w:tcW w:w="2011" w:type="dxa"/>
            <w:tcBorders>
              <w:top w:val="single" w:sz="4" w:space="0" w:color="auto"/>
              <w:left w:val="single" w:sz="4" w:space="0" w:color="auto"/>
              <w:bottom w:val="single" w:sz="4" w:space="0" w:color="auto"/>
              <w:right w:val="single" w:sz="4" w:space="0" w:color="auto"/>
            </w:tcBorders>
            <w:vAlign w:val="bottom"/>
          </w:tcPr>
          <w:p w14:paraId="7FBA469B" w14:textId="4813EC8E" w:rsidR="59D926C3" w:rsidRPr="00671E0C" w:rsidRDefault="001430C7">
            <w:pPr>
              <w:rPr>
                <w:color w:val="auto"/>
              </w:rPr>
            </w:pPr>
            <w:r w:rsidRPr="00671E0C">
              <w:rPr>
                <w:rFonts w:ascii="Calibri" w:eastAsia="Calibri" w:hAnsi="Calibri" w:cs="Calibri"/>
                <w:b/>
                <w:color w:val="auto"/>
              </w:rPr>
              <w:t>Övriga källor mänskliga rättigheter</w:t>
            </w:r>
          </w:p>
        </w:tc>
        <w:tc>
          <w:tcPr>
            <w:tcW w:w="2422" w:type="dxa"/>
            <w:tcBorders>
              <w:top w:val="single" w:sz="4" w:space="0" w:color="auto"/>
              <w:left w:val="single" w:sz="4" w:space="0" w:color="auto"/>
              <w:bottom w:val="nil"/>
              <w:right w:val="single" w:sz="4" w:space="0" w:color="auto"/>
            </w:tcBorders>
            <w:vAlign w:val="bottom"/>
          </w:tcPr>
          <w:p w14:paraId="3FDED472" w14:textId="6582CF23" w:rsidR="59D926C3" w:rsidRPr="00671E0C" w:rsidRDefault="000D3B90">
            <w:pPr>
              <w:rPr>
                <w:color w:val="auto"/>
              </w:rPr>
            </w:pPr>
            <w:r w:rsidRPr="00EE7F03">
              <w:rPr>
                <w:rFonts w:ascii="Calibri" w:eastAsia="Calibri" w:hAnsi="Calibri" w:cs="Calibri"/>
                <w:color w:val="auto"/>
              </w:rPr>
              <w:t>Branschrisk data gällande migrantarbetare</w:t>
            </w:r>
          </w:p>
        </w:tc>
        <w:tc>
          <w:tcPr>
            <w:tcW w:w="4088" w:type="dxa"/>
            <w:tcBorders>
              <w:top w:val="single" w:sz="4" w:space="0" w:color="auto"/>
              <w:left w:val="single" w:sz="4" w:space="0" w:color="auto"/>
              <w:bottom w:val="nil"/>
              <w:right w:val="single" w:sz="4" w:space="0" w:color="auto"/>
            </w:tcBorders>
            <w:vAlign w:val="bottom"/>
          </w:tcPr>
          <w:p w14:paraId="6706F6A5" w14:textId="60A99432" w:rsidR="59D926C3" w:rsidRPr="00671E0C" w:rsidRDefault="00CE205B">
            <w:pPr>
              <w:rPr>
                <w:color w:val="auto"/>
              </w:rPr>
            </w:pPr>
            <w:hyperlink r:id="rId31" w:history="1">
              <w:r w:rsidR="59D926C3" w:rsidRPr="00671E0C">
                <w:rPr>
                  <w:rStyle w:val="Hyperlnk"/>
                  <w:rFonts w:ascii="Calibri" w:eastAsia="Calibri" w:hAnsi="Calibri" w:cs="Calibri"/>
                  <w:color w:val="auto"/>
                </w:rPr>
                <w:t>https://www.dol.gov/agencies/ilab/reports/child-labor/list-of-goods</w:t>
              </w:r>
            </w:hyperlink>
          </w:p>
        </w:tc>
        <w:tc>
          <w:tcPr>
            <w:tcW w:w="314" w:type="dxa"/>
            <w:tcBorders>
              <w:top w:val="nil"/>
              <w:left w:val="single" w:sz="4" w:space="0" w:color="auto"/>
              <w:bottom w:val="nil"/>
              <w:right w:val="nil"/>
            </w:tcBorders>
            <w:vAlign w:val="bottom"/>
          </w:tcPr>
          <w:p w14:paraId="035D7084" w14:textId="01ED58F4" w:rsidR="59D926C3" w:rsidRDefault="59D926C3"/>
        </w:tc>
      </w:tr>
      <w:tr w:rsidR="59D926C3" w14:paraId="1BBD3156" w14:textId="77777777" w:rsidTr="59D926C3">
        <w:trPr>
          <w:trHeight w:val="570"/>
        </w:trPr>
        <w:tc>
          <w:tcPr>
            <w:tcW w:w="2011" w:type="dxa"/>
            <w:tcBorders>
              <w:top w:val="single" w:sz="4" w:space="0" w:color="auto"/>
              <w:left w:val="single" w:sz="4" w:space="0" w:color="auto"/>
              <w:bottom w:val="single" w:sz="4" w:space="0" w:color="auto"/>
              <w:right w:val="single" w:sz="4" w:space="0" w:color="auto"/>
            </w:tcBorders>
            <w:vAlign w:val="bottom"/>
          </w:tcPr>
          <w:p w14:paraId="177228C2" w14:textId="38703DBD" w:rsidR="59D926C3" w:rsidRPr="00671E0C" w:rsidRDefault="00134086">
            <w:pPr>
              <w:rPr>
                <w:color w:val="auto"/>
              </w:rPr>
            </w:pPr>
            <w:r w:rsidRPr="00671E0C">
              <w:rPr>
                <w:rFonts w:ascii="Calibri" w:eastAsia="Calibri" w:hAnsi="Calibri" w:cs="Calibri"/>
                <w:b/>
                <w:color w:val="auto"/>
              </w:rPr>
              <w:t>Övriga källor mänskliga rättigheter</w:t>
            </w:r>
          </w:p>
        </w:tc>
        <w:tc>
          <w:tcPr>
            <w:tcW w:w="2422" w:type="dxa"/>
            <w:tcBorders>
              <w:top w:val="single" w:sz="4" w:space="0" w:color="auto"/>
              <w:left w:val="single" w:sz="4" w:space="0" w:color="auto"/>
              <w:bottom w:val="nil"/>
              <w:right w:val="single" w:sz="4" w:space="0" w:color="auto"/>
            </w:tcBorders>
            <w:vAlign w:val="bottom"/>
          </w:tcPr>
          <w:p w14:paraId="7579522F" w14:textId="5ADD145B" w:rsidR="59D926C3" w:rsidRPr="00671E0C" w:rsidRDefault="59D926C3">
            <w:pPr>
              <w:rPr>
                <w:color w:val="auto"/>
              </w:rPr>
            </w:pPr>
            <w:r w:rsidRPr="00671E0C">
              <w:rPr>
                <w:rFonts w:ascii="Calibri" w:eastAsia="Calibri" w:hAnsi="Calibri" w:cs="Calibri"/>
                <w:color w:val="auto"/>
              </w:rPr>
              <w:t xml:space="preserve"> Av rapporten framgår på sida 103 vilka branscher som har hög risk för tvångsarbete. </w:t>
            </w:r>
          </w:p>
        </w:tc>
        <w:tc>
          <w:tcPr>
            <w:tcW w:w="4088" w:type="dxa"/>
            <w:tcBorders>
              <w:top w:val="single" w:sz="4" w:space="0" w:color="auto"/>
              <w:left w:val="single" w:sz="4" w:space="0" w:color="auto"/>
              <w:bottom w:val="nil"/>
              <w:right w:val="single" w:sz="4" w:space="0" w:color="auto"/>
            </w:tcBorders>
            <w:vAlign w:val="bottom"/>
          </w:tcPr>
          <w:p w14:paraId="28D16365" w14:textId="77777777" w:rsidR="59D926C3" w:rsidRDefault="00CE205B">
            <w:pPr>
              <w:rPr>
                <w:rStyle w:val="Hyperlnk"/>
                <w:rFonts w:ascii="Calibri" w:eastAsia="Calibri" w:hAnsi="Calibri" w:cs="Calibri"/>
                <w:color w:val="auto"/>
              </w:rPr>
            </w:pPr>
            <w:hyperlink r:id="rId32" w:history="1">
              <w:r w:rsidR="59D926C3" w:rsidRPr="00671E0C">
                <w:rPr>
                  <w:rStyle w:val="Hyperlnk"/>
                  <w:rFonts w:ascii="Calibri" w:eastAsia="Calibri" w:hAnsi="Calibri" w:cs="Calibri"/>
                  <w:color w:val="auto"/>
                </w:rPr>
                <w:t>https://www.globalslaveryindex.org/resources/downloads/</w:t>
              </w:r>
            </w:hyperlink>
          </w:p>
          <w:p w14:paraId="5F6B6821" w14:textId="0DE1C1B8" w:rsidR="00E04468" w:rsidRPr="00671E0C" w:rsidRDefault="00E04468">
            <w:pPr>
              <w:rPr>
                <w:color w:val="auto"/>
              </w:rPr>
            </w:pPr>
          </w:p>
        </w:tc>
        <w:tc>
          <w:tcPr>
            <w:tcW w:w="314" w:type="dxa"/>
            <w:tcBorders>
              <w:top w:val="nil"/>
              <w:left w:val="single" w:sz="4" w:space="0" w:color="auto"/>
              <w:bottom w:val="nil"/>
              <w:right w:val="nil"/>
            </w:tcBorders>
            <w:vAlign w:val="bottom"/>
          </w:tcPr>
          <w:p w14:paraId="39D3D010" w14:textId="77777777" w:rsidR="59D926C3" w:rsidRDefault="59D926C3"/>
          <w:p w14:paraId="6E595600" w14:textId="77777777" w:rsidR="00E04468" w:rsidRDefault="00E04468"/>
          <w:p w14:paraId="6262FABA" w14:textId="30E6679E" w:rsidR="00A52E94" w:rsidRDefault="00A52E94"/>
        </w:tc>
      </w:tr>
      <w:tr w:rsidR="00A52E94" w14:paraId="7D356FAA" w14:textId="77777777" w:rsidTr="59D926C3">
        <w:trPr>
          <w:trHeight w:val="570"/>
        </w:trPr>
        <w:tc>
          <w:tcPr>
            <w:tcW w:w="2011" w:type="dxa"/>
            <w:tcBorders>
              <w:top w:val="single" w:sz="4" w:space="0" w:color="auto"/>
              <w:left w:val="single" w:sz="4" w:space="0" w:color="auto"/>
              <w:bottom w:val="single" w:sz="4" w:space="0" w:color="auto"/>
              <w:right w:val="single" w:sz="4" w:space="0" w:color="auto"/>
            </w:tcBorders>
            <w:vAlign w:val="bottom"/>
          </w:tcPr>
          <w:p w14:paraId="76E1DC02" w14:textId="5DA170EC" w:rsidR="00A52E94" w:rsidRDefault="00440FE6">
            <w:pPr>
              <w:rPr>
                <w:rFonts w:ascii="Calibri" w:eastAsia="Calibri" w:hAnsi="Calibri" w:cs="Calibri"/>
                <w:b/>
                <w:color w:val="auto"/>
              </w:rPr>
            </w:pPr>
            <w:r>
              <w:rPr>
                <w:rFonts w:ascii="Calibri" w:eastAsia="Calibri" w:hAnsi="Calibri" w:cs="Calibri"/>
                <w:b/>
                <w:color w:val="auto"/>
              </w:rPr>
              <w:t xml:space="preserve">Livsmedel </w:t>
            </w:r>
          </w:p>
        </w:tc>
        <w:tc>
          <w:tcPr>
            <w:tcW w:w="2422" w:type="dxa"/>
            <w:tcBorders>
              <w:top w:val="single" w:sz="4" w:space="0" w:color="auto"/>
              <w:left w:val="single" w:sz="4" w:space="0" w:color="auto"/>
              <w:bottom w:val="nil"/>
              <w:right w:val="single" w:sz="4" w:space="0" w:color="auto"/>
            </w:tcBorders>
            <w:vAlign w:val="bottom"/>
          </w:tcPr>
          <w:p w14:paraId="51C22C31" w14:textId="6866F6E1" w:rsidR="00A52E94" w:rsidRPr="003A09C9" w:rsidRDefault="00440FE6">
            <w:pPr>
              <w:rPr>
                <w:rFonts w:ascii="Calibri" w:eastAsia="Calibri" w:hAnsi="Calibri" w:cs="Calibri"/>
                <w:color w:val="auto"/>
              </w:rPr>
            </w:pPr>
            <w:r w:rsidRPr="00440FE6">
              <w:rPr>
                <w:rFonts w:ascii="Calibri" w:eastAsia="Calibri" w:hAnsi="Calibri" w:cs="Calibri"/>
                <w:color w:val="auto"/>
              </w:rPr>
              <w:t>UHM riskanalyser underlag för branschrisk och bedömning av livsmedel</w:t>
            </w:r>
          </w:p>
        </w:tc>
        <w:tc>
          <w:tcPr>
            <w:tcW w:w="4088" w:type="dxa"/>
            <w:tcBorders>
              <w:top w:val="single" w:sz="4" w:space="0" w:color="auto"/>
              <w:left w:val="single" w:sz="4" w:space="0" w:color="auto"/>
              <w:bottom w:val="nil"/>
              <w:right w:val="single" w:sz="4" w:space="0" w:color="auto"/>
            </w:tcBorders>
            <w:vAlign w:val="bottom"/>
          </w:tcPr>
          <w:p w14:paraId="21262A32" w14:textId="4BD03C99" w:rsidR="00A52E94" w:rsidRPr="00832BEC" w:rsidRDefault="00B545FD">
            <w:pPr>
              <w:rPr>
                <w:rFonts w:ascii="Calibri" w:eastAsia="Calibri" w:hAnsi="Calibri" w:cs="Calibri"/>
                <w:color w:val="auto"/>
              </w:rPr>
            </w:pPr>
            <w:r w:rsidRPr="00B545FD">
              <w:rPr>
                <w:rFonts w:ascii="Calibri" w:eastAsia="Calibri" w:hAnsi="Calibri" w:cs="Calibri"/>
                <w:color w:val="auto"/>
              </w:rPr>
              <w:t>https://www.upphandlingsmyndigheten.se/riskanalyser/</w:t>
            </w:r>
          </w:p>
        </w:tc>
        <w:tc>
          <w:tcPr>
            <w:tcW w:w="314" w:type="dxa"/>
            <w:tcBorders>
              <w:top w:val="nil"/>
              <w:left w:val="single" w:sz="4" w:space="0" w:color="auto"/>
              <w:bottom w:val="nil"/>
              <w:right w:val="nil"/>
            </w:tcBorders>
            <w:vAlign w:val="bottom"/>
          </w:tcPr>
          <w:p w14:paraId="502D8433" w14:textId="77777777" w:rsidR="00A52E94" w:rsidRDefault="00A52E94"/>
        </w:tc>
      </w:tr>
      <w:tr w:rsidR="00080C6C" w14:paraId="76C07981" w14:textId="77777777" w:rsidTr="59D926C3">
        <w:trPr>
          <w:trHeight w:val="570"/>
        </w:trPr>
        <w:tc>
          <w:tcPr>
            <w:tcW w:w="2011" w:type="dxa"/>
            <w:tcBorders>
              <w:top w:val="single" w:sz="4" w:space="0" w:color="auto"/>
              <w:left w:val="single" w:sz="4" w:space="0" w:color="auto"/>
              <w:bottom w:val="single" w:sz="4" w:space="0" w:color="auto"/>
              <w:right w:val="single" w:sz="4" w:space="0" w:color="auto"/>
            </w:tcBorders>
            <w:vAlign w:val="bottom"/>
          </w:tcPr>
          <w:p w14:paraId="3FB8D86D" w14:textId="2FA3CB7D" w:rsidR="00080C6C" w:rsidRDefault="007765F3">
            <w:pPr>
              <w:rPr>
                <w:rFonts w:ascii="Calibri" w:eastAsia="Calibri" w:hAnsi="Calibri" w:cs="Calibri"/>
                <w:b/>
                <w:color w:val="auto"/>
              </w:rPr>
            </w:pPr>
            <w:r w:rsidRPr="007765F3">
              <w:rPr>
                <w:rFonts w:ascii="Calibri" w:eastAsia="Calibri" w:hAnsi="Calibri" w:cs="Calibri"/>
                <w:b/>
                <w:color w:val="auto"/>
              </w:rPr>
              <w:t>Medicintekniskutrustning</w:t>
            </w:r>
          </w:p>
        </w:tc>
        <w:tc>
          <w:tcPr>
            <w:tcW w:w="2422" w:type="dxa"/>
            <w:tcBorders>
              <w:top w:val="single" w:sz="4" w:space="0" w:color="auto"/>
              <w:left w:val="single" w:sz="4" w:space="0" w:color="auto"/>
              <w:bottom w:val="nil"/>
              <w:right w:val="single" w:sz="4" w:space="0" w:color="auto"/>
            </w:tcBorders>
            <w:vAlign w:val="bottom"/>
          </w:tcPr>
          <w:p w14:paraId="3153AAA9" w14:textId="169100B7" w:rsidR="00080C6C" w:rsidRPr="00440FE6" w:rsidRDefault="00080C6C">
            <w:pPr>
              <w:rPr>
                <w:rFonts w:ascii="Calibri" w:eastAsia="Calibri" w:hAnsi="Calibri" w:cs="Calibri"/>
                <w:color w:val="auto"/>
              </w:rPr>
            </w:pPr>
            <w:r>
              <w:rPr>
                <w:rFonts w:ascii="Calibri" w:eastAsia="Calibri" w:hAnsi="Calibri" w:cs="Calibri"/>
                <w:color w:val="auto"/>
              </w:rPr>
              <w:t xml:space="preserve">UHM riskanalys </w:t>
            </w:r>
          </w:p>
        </w:tc>
        <w:tc>
          <w:tcPr>
            <w:tcW w:w="4088" w:type="dxa"/>
            <w:tcBorders>
              <w:top w:val="single" w:sz="4" w:space="0" w:color="auto"/>
              <w:left w:val="single" w:sz="4" w:space="0" w:color="auto"/>
              <w:bottom w:val="nil"/>
              <w:right w:val="single" w:sz="4" w:space="0" w:color="auto"/>
            </w:tcBorders>
            <w:vAlign w:val="bottom"/>
          </w:tcPr>
          <w:p w14:paraId="71C6DFCC" w14:textId="4CFEF296" w:rsidR="00080C6C" w:rsidRPr="00B545FD" w:rsidRDefault="00080C6C">
            <w:pPr>
              <w:rPr>
                <w:rFonts w:ascii="Calibri" w:eastAsia="Calibri" w:hAnsi="Calibri" w:cs="Calibri"/>
                <w:color w:val="auto"/>
              </w:rPr>
            </w:pPr>
            <w:r w:rsidRPr="00080C6C">
              <w:rPr>
                <w:rFonts w:ascii="Calibri" w:eastAsia="Calibri" w:hAnsi="Calibri" w:cs="Calibri"/>
                <w:color w:val="auto"/>
              </w:rPr>
              <w:t>https://www.upphandlingsmyndigheten.se/riskanalyser/vard-och-omsorg/medicinteknisk-utrustning/</w:t>
            </w:r>
          </w:p>
        </w:tc>
        <w:tc>
          <w:tcPr>
            <w:tcW w:w="314" w:type="dxa"/>
            <w:tcBorders>
              <w:top w:val="nil"/>
              <w:left w:val="single" w:sz="4" w:space="0" w:color="auto"/>
              <w:bottom w:val="nil"/>
              <w:right w:val="nil"/>
            </w:tcBorders>
            <w:vAlign w:val="bottom"/>
          </w:tcPr>
          <w:p w14:paraId="75847D1B" w14:textId="77777777" w:rsidR="00080C6C" w:rsidRDefault="00080C6C"/>
        </w:tc>
      </w:tr>
      <w:tr w:rsidR="00E04468" w14:paraId="1A82A065" w14:textId="77777777" w:rsidTr="59D926C3">
        <w:trPr>
          <w:trHeight w:val="570"/>
        </w:trPr>
        <w:tc>
          <w:tcPr>
            <w:tcW w:w="2011" w:type="dxa"/>
            <w:tcBorders>
              <w:top w:val="single" w:sz="4" w:space="0" w:color="auto"/>
              <w:left w:val="single" w:sz="4" w:space="0" w:color="auto"/>
              <w:bottom w:val="single" w:sz="4" w:space="0" w:color="auto"/>
              <w:right w:val="single" w:sz="4" w:space="0" w:color="auto"/>
            </w:tcBorders>
            <w:vAlign w:val="bottom"/>
          </w:tcPr>
          <w:p w14:paraId="084762D4" w14:textId="3C7D55EE" w:rsidR="00E04468" w:rsidRPr="00671E0C" w:rsidRDefault="00163242">
            <w:pPr>
              <w:rPr>
                <w:rFonts w:ascii="Calibri" w:eastAsia="Calibri" w:hAnsi="Calibri" w:cs="Calibri"/>
                <w:b/>
                <w:color w:val="auto"/>
              </w:rPr>
            </w:pPr>
            <w:r>
              <w:rPr>
                <w:rFonts w:ascii="Calibri" w:eastAsia="Calibri" w:hAnsi="Calibri" w:cs="Calibri"/>
                <w:b/>
                <w:color w:val="auto"/>
              </w:rPr>
              <w:t xml:space="preserve">Hand </w:t>
            </w:r>
            <w:r w:rsidR="0068557C">
              <w:rPr>
                <w:rFonts w:ascii="Calibri" w:eastAsia="Calibri" w:hAnsi="Calibri" w:cs="Calibri"/>
                <w:b/>
                <w:color w:val="auto"/>
              </w:rPr>
              <w:t xml:space="preserve">- </w:t>
            </w:r>
            <w:r>
              <w:rPr>
                <w:rFonts w:ascii="Calibri" w:eastAsia="Calibri" w:hAnsi="Calibri" w:cs="Calibri"/>
                <w:b/>
                <w:color w:val="auto"/>
              </w:rPr>
              <w:t xml:space="preserve">och </w:t>
            </w:r>
            <w:proofErr w:type="spellStart"/>
            <w:r w:rsidR="0068557C">
              <w:rPr>
                <w:rFonts w:ascii="Calibri" w:eastAsia="Calibri" w:hAnsi="Calibri" w:cs="Calibri"/>
                <w:b/>
                <w:color w:val="auto"/>
              </w:rPr>
              <w:t>ytdesinfektion</w:t>
            </w:r>
            <w:proofErr w:type="spellEnd"/>
            <w:r w:rsidR="0068557C">
              <w:rPr>
                <w:rFonts w:ascii="Calibri" w:eastAsia="Calibri" w:hAnsi="Calibri" w:cs="Calibri"/>
                <w:b/>
                <w:color w:val="auto"/>
              </w:rPr>
              <w:t xml:space="preserve"> </w:t>
            </w:r>
          </w:p>
        </w:tc>
        <w:tc>
          <w:tcPr>
            <w:tcW w:w="2422" w:type="dxa"/>
            <w:tcBorders>
              <w:top w:val="single" w:sz="4" w:space="0" w:color="auto"/>
              <w:left w:val="single" w:sz="4" w:space="0" w:color="auto"/>
              <w:bottom w:val="nil"/>
              <w:right w:val="single" w:sz="4" w:space="0" w:color="auto"/>
            </w:tcBorders>
            <w:vAlign w:val="bottom"/>
          </w:tcPr>
          <w:p w14:paraId="35A71B7C" w14:textId="2F5671AA" w:rsidR="00E04468" w:rsidRPr="00671E0C" w:rsidRDefault="003A09C9">
            <w:pPr>
              <w:rPr>
                <w:rFonts w:ascii="Calibri" w:eastAsia="Calibri" w:hAnsi="Calibri" w:cs="Calibri"/>
                <w:color w:val="auto"/>
              </w:rPr>
            </w:pPr>
            <w:r w:rsidRPr="003A09C9">
              <w:rPr>
                <w:rFonts w:ascii="Calibri" w:eastAsia="Calibri" w:hAnsi="Calibri" w:cs="Calibri"/>
                <w:color w:val="auto"/>
              </w:rPr>
              <w:t xml:space="preserve">Riskanalys Hand - och </w:t>
            </w:r>
            <w:proofErr w:type="spellStart"/>
            <w:r w:rsidR="00E37DA6">
              <w:rPr>
                <w:rFonts w:ascii="Calibri" w:eastAsia="Calibri" w:hAnsi="Calibri" w:cs="Calibri"/>
                <w:color w:val="auto"/>
              </w:rPr>
              <w:t>y</w:t>
            </w:r>
            <w:r w:rsidR="00E37DA6" w:rsidRPr="003A09C9">
              <w:rPr>
                <w:rFonts w:ascii="Calibri" w:eastAsia="Calibri" w:hAnsi="Calibri" w:cs="Calibri"/>
                <w:color w:val="auto"/>
              </w:rPr>
              <w:t>tdesinfektion</w:t>
            </w:r>
            <w:proofErr w:type="spellEnd"/>
            <w:r w:rsidR="00832BEC">
              <w:rPr>
                <w:rFonts w:ascii="Calibri" w:eastAsia="Calibri" w:hAnsi="Calibri" w:cs="Calibri"/>
                <w:color w:val="auto"/>
              </w:rPr>
              <w:t xml:space="preserve">. </w:t>
            </w:r>
            <w:r w:rsidR="00972EF9">
              <w:rPr>
                <w:rFonts w:ascii="Calibri" w:eastAsia="Calibri" w:hAnsi="Calibri" w:cs="Calibri"/>
                <w:color w:val="auto"/>
              </w:rPr>
              <w:t>(AFRY)</w:t>
            </w:r>
          </w:p>
        </w:tc>
        <w:tc>
          <w:tcPr>
            <w:tcW w:w="4088" w:type="dxa"/>
            <w:tcBorders>
              <w:top w:val="single" w:sz="4" w:space="0" w:color="auto"/>
              <w:left w:val="single" w:sz="4" w:space="0" w:color="auto"/>
              <w:bottom w:val="nil"/>
              <w:right w:val="single" w:sz="4" w:space="0" w:color="auto"/>
            </w:tcBorders>
            <w:vAlign w:val="bottom"/>
          </w:tcPr>
          <w:p w14:paraId="092A7802" w14:textId="77777777" w:rsidR="00E04468" w:rsidRDefault="00E87449">
            <w:pPr>
              <w:rPr>
                <w:rFonts w:ascii="Calibri" w:eastAsia="Calibri" w:hAnsi="Calibri" w:cs="Calibri"/>
                <w:color w:val="auto"/>
              </w:rPr>
            </w:pPr>
            <w:r w:rsidRPr="00EE7F03">
              <w:rPr>
                <w:rFonts w:ascii="Calibri" w:eastAsia="Calibri" w:hAnsi="Calibri" w:cs="Calibri"/>
                <w:color w:val="auto"/>
              </w:rPr>
              <w:t>Rapport tillhand</w:t>
            </w:r>
            <w:r w:rsidR="00832BEC" w:rsidRPr="00EE7F03">
              <w:rPr>
                <w:rFonts w:ascii="Calibri" w:eastAsia="Calibri" w:hAnsi="Calibri" w:cs="Calibri"/>
                <w:color w:val="auto"/>
              </w:rPr>
              <w:t xml:space="preserve">ahållen från regionerna </w:t>
            </w:r>
          </w:p>
          <w:p w14:paraId="66D62DED" w14:textId="4FBC62E3" w:rsidR="00A52E94" w:rsidRPr="00EE7F03" w:rsidRDefault="00A52E94">
            <w:pPr>
              <w:rPr>
                <w:rFonts w:ascii="Calibri" w:eastAsia="Calibri" w:hAnsi="Calibri" w:cs="Calibri"/>
                <w:color w:val="auto"/>
              </w:rPr>
            </w:pPr>
          </w:p>
        </w:tc>
        <w:tc>
          <w:tcPr>
            <w:tcW w:w="314" w:type="dxa"/>
            <w:tcBorders>
              <w:top w:val="nil"/>
              <w:left w:val="single" w:sz="4" w:space="0" w:color="auto"/>
              <w:bottom w:val="nil"/>
              <w:right w:val="nil"/>
            </w:tcBorders>
            <w:vAlign w:val="bottom"/>
          </w:tcPr>
          <w:p w14:paraId="009D74E3" w14:textId="77777777" w:rsidR="00E04468" w:rsidRDefault="00E04468"/>
          <w:p w14:paraId="41ACBAAF" w14:textId="5EB92A6D" w:rsidR="00A52E94" w:rsidRDefault="00A52E94"/>
        </w:tc>
      </w:tr>
      <w:tr w:rsidR="59D926C3" w14:paraId="2552B0E9" w14:textId="77777777" w:rsidTr="59D926C3">
        <w:trPr>
          <w:trHeight w:val="870"/>
        </w:trPr>
        <w:tc>
          <w:tcPr>
            <w:tcW w:w="2011" w:type="dxa"/>
            <w:tcBorders>
              <w:top w:val="single" w:sz="4" w:space="0" w:color="auto"/>
              <w:left w:val="single" w:sz="4" w:space="0" w:color="auto"/>
              <w:bottom w:val="single" w:sz="4" w:space="0" w:color="auto"/>
              <w:right w:val="single" w:sz="4" w:space="0" w:color="auto"/>
            </w:tcBorders>
            <w:vAlign w:val="bottom"/>
          </w:tcPr>
          <w:p w14:paraId="775ADBDF" w14:textId="69AFF5F7" w:rsidR="59D926C3" w:rsidRPr="00134086" w:rsidRDefault="59D926C3">
            <w:pPr>
              <w:rPr>
                <w:color w:val="auto"/>
              </w:rPr>
            </w:pPr>
            <w:r w:rsidRPr="00134086">
              <w:rPr>
                <w:rFonts w:ascii="Calibri" w:eastAsia="Calibri" w:hAnsi="Calibri" w:cs="Calibri"/>
                <w:b/>
                <w:color w:val="auto"/>
              </w:rPr>
              <w:t>Miljö</w:t>
            </w:r>
          </w:p>
        </w:tc>
        <w:tc>
          <w:tcPr>
            <w:tcW w:w="2422" w:type="dxa"/>
            <w:tcBorders>
              <w:top w:val="single" w:sz="4" w:space="0" w:color="auto"/>
              <w:left w:val="single" w:sz="4" w:space="0" w:color="auto"/>
              <w:bottom w:val="single" w:sz="4" w:space="0" w:color="auto"/>
              <w:right w:val="single" w:sz="4" w:space="0" w:color="auto"/>
            </w:tcBorders>
            <w:vAlign w:val="bottom"/>
          </w:tcPr>
          <w:p w14:paraId="74147C1B" w14:textId="0A464C7A" w:rsidR="59D926C3" w:rsidRPr="00134086" w:rsidRDefault="59D926C3">
            <w:pPr>
              <w:rPr>
                <w:color w:val="auto"/>
              </w:rPr>
            </w:pPr>
            <w:r w:rsidRPr="00134086">
              <w:rPr>
                <w:rFonts w:ascii="Calibri" w:eastAsia="Calibri" w:hAnsi="Calibri" w:cs="Calibri"/>
                <w:color w:val="auto"/>
              </w:rPr>
              <w:t xml:space="preserve">Miljödata kopplad till varje land kommer från FN:s Global Human </w:t>
            </w:r>
            <w:proofErr w:type="spellStart"/>
            <w:r w:rsidRPr="00134086">
              <w:rPr>
                <w:rFonts w:ascii="Calibri" w:eastAsia="Calibri" w:hAnsi="Calibri" w:cs="Calibri"/>
                <w:color w:val="auto"/>
              </w:rPr>
              <w:t>Development</w:t>
            </w:r>
            <w:proofErr w:type="spellEnd"/>
            <w:r w:rsidRPr="00134086">
              <w:rPr>
                <w:rFonts w:ascii="Calibri" w:eastAsia="Calibri" w:hAnsi="Calibri" w:cs="Calibri"/>
                <w:color w:val="auto"/>
              </w:rPr>
              <w:t xml:space="preserve"> </w:t>
            </w:r>
            <w:proofErr w:type="spellStart"/>
            <w:r w:rsidRPr="00134086">
              <w:rPr>
                <w:rFonts w:ascii="Calibri" w:eastAsia="Calibri" w:hAnsi="Calibri" w:cs="Calibri"/>
                <w:color w:val="auto"/>
              </w:rPr>
              <w:t>Indicators</w:t>
            </w:r>
            <w:proofErr w:type="spellEnd"/>
            <w:r w:rsidRPr="00134086">
              <w:rPr>
                <w:rFonts w:ascii="Calibri" w:eastAsia="Calibri" w:hAnsi="Calibri" w:cs="Calibri"/>
                <w:color w:val="auto"/>
              </w:rPr>
              <w:t>. Skala för varje använd indikator finns under fliken Skala miljö</w:t>
            </w:r>
          </w:p>
        </w:tc>
        <w:tc>
          <w:tcPr>
            <w:tcW w:w="4088" w:type="dxa"/>
            <w:tcBorders>
              <w:top w:val="single" w:sz="4" w:space="0" w:color="auto"/>
              <w:left w:val="single" w:sz="4" w:space="0" w:color="auto"/>
              <w:bottom w:val="single" w:sz="4" w:space="0" w:color="auto"/>
              <w:right w:val="single" w:sz="4" w:space="0" w:color="auto"/>
            </w:tcBorders>
            <w:vAlign w:val="bottom"/>
          </w:tcPr>
          <w:p w14:paraId="340E5FF6" w14:textId="48A2C0B5" w:rsidR="59D926C3" w:rsidRPr="00134086" w:rsidRDefault="00CE205B">
            <w:pPr>
              <w:rPr>
                <w:color w:val="auto"/>
              </w:rPr>
            </w:pPr>
            <w:hyperlink r:id="rId33" w:history="1">
              <w:r w:rsidR="59D926C3" w:rsidRPr="00134086">
                <w:rPr>
                  <w:rStyle w:val="Hyperlnk"/>
                  <w:rFonts w:ascii="Calibri" w:eastAsia="Calibri" w:hAnsi="Calibri" w:cs="Calibri"/>
                  <w:color w:val="auto"/>
                </w:rPr>
                <w:t xml:space="preserve">https://hdr.undp.org/en/countries, </w:t>
              </w:r>
            </w:hyperlink>
            <w:hyperlink r:id="rId34" w:history="1">
              <w:r w:rsidR="59D926C3" w:rsidRPr="00134086">
                <w:rPr>
                  <w:rStyle w:val="Hyperlnk"/>
                  <w:rFonts w:ascii="Calibri" w:eastAsia="Calibri" w:hAnsi="Calibri" w:cs="Calibri"/>
                  <w:color w:val="auto"/>
                </w:rPr>
                <w:t>https://www.naturvardsverket.se/amnesomraden/klimatomstallningen/omraden/klimatet-och-konsumtionen/hur-kan-jag-minska-min-klimatpaverkan/</w:t>
              </w:r>
            </w:hyperlink>
          </w:p>
        </w:tc>
        <w:tc>
          <w:tcPr>
            <w:tcW w:w="314" w:type="dxa"/>
            <w:tcBorders>
              <w:top w:val="nil"/>
              <w:left w:val="single" w:sz="4" w:space="0" w:color="auto"/>
              <w:bottom w:val="nil"/>
              <w:right w:val="nil"/>
            </w:tcBorders>
            <w:vAlign w:val="bottom"/>
          </w:tcPr>
          <w:p w14:paraId="3C35B51E" w14:textId="78BE5047" w:rsidR="59D926C3" w:rsidRDefault="59D926C3"/>
        </w:tc>
      </w:tr>
      <w:tr w:rsidR="59D926C3" w14:paraId="39E6AC0E" w14:textId="77777777" w:rsidTr="59D926C3">
        <w:trPr>
          <w:trHeight w:val="570"/>
        </w:trPr>
        <w:tc>
          <w:tcPr>
            <w:tcW w:w="2011" w:type="dxa"/>
            <w:tcBorders>
              <w:top w:val="single" w:sz="4" w:space="0" w:color="auto"/>
              <w:left w:val="single" w:sz="4" w:space="0" w:color="auto"/>
              <w:bottom w:val="single" w:sz="4" w:space="0" w:color="auto"/>
              <w:right w:val="single" w:sz="4" w:space="0" w:color="auto"/>
            </w:tcBorders>
            <w:vAlign w:val="bottom"/>
          </w:tcPr>
          <w:p w14:paraId="492BEB5E" w14:textId="08B0BFF3" w:rsidR="59D926C3" w:rsidRPr="00134086" w:rsidRDefault="59D926C3">
            <w:pPr>
              <w:rPr>
                <w:color w:val="auto"/>
              </w:rPr>
            </w:pPr>
            <w:r w:rsidRPr="00134086">
              <w:rPr>
                <w:rFonts w:ascii="Calibri" w:eastAsia="Calibri" w:hAnsi="Calibri" w:cs="Calibri"/>
                <w:b/>
                <w:color w:val="auto"/>
              </w:rPr>
              <w:t>Miljö</w:t>
            </w:r>
          </w:p>
        </w:tc>
        <w:tc>
          <w:tcPr>
            <w:tcW w:w="2422" w:type="dxa"/>
            <w:tcBorders>
              <w:top w:val="single" w:sz="4" w:space="0" w:color="auto"/>
              <w:left w:val="single" w:sz="4" w:space="0" w:color="auto"/>
              <w:bottom w:val="single" w:sz="4" w:space="0" w:color="auto"/>
              <w:right w:val="single" w:sz="4" w:space="0" w:color="auto"/>
            </w:tcBorders>
            <w:vAlign w:val="bottom"/>
          </w:tcPr>
          <w:p w14:paraId="132023B1" w14:textId="1E10F9BB" w:rsidR="59D926C3" w:rsidRPr="00134086" w:rsidRDefault="59D926C3">
            <w:pPr>
              <w:rPr>
                <w:color w:val="auto"/>
              </w:rPr>
            </w:pPr>
            <w:r w:rsidRPr="00134086">
              <w:rPr>
                <w:rFonts w:ascii="Calibri" w:eastAsia="Calibri" w:hAnsi="Calibri" w:cs="Calibri"/>
                <w:color w:val="auto"/>
              </w:rPr>
              <w:t>Information avseende miljörisker kopplat till utvinning av råvara se även texter i fliken Råvaruindex</w:t>
            </w:r>
          </w:p>
        </w:tc>
        <w:tc>
          <w:tcPr>
            <w:tcW w:w="4088" w:type="dxa"/>
            <w:tcBorders>
              <w:top w:val="single" w:sz="4" w:space="0" w:color="auto"/>
              <w:left w:val="single" w:sz="4" w:space="0" w:color="auto"/>
              <w:bottom w:val="single" w:sz="4" w:space="0" w:color="auto"/>
              <w:right w:val="single" w:sz="4" w:space="0" w:color="auto"/>
            </w:tcBorders>
            <w:vAlign w:val="bottom"/>
          </w:tcPr>
          <w:p w14:paraId="2C929902" w14:textId="05793A1A" w:rsidR="59D926C3" w:rsidRPr="00134086" w:rsidRDefault="00CE205B">
            <w:pPr>
              <w:rPr>
                <w:color w:val="auto"/>
              </w:rPr>
            </w:pPr>
            <w:hyperlink r:id="rId35" w:history="1">
              <w:r w:rsidR="59D926C3" w:rsidRPr="00134086">
                <w:rPr>
                  <w:rStyle w:val="Hyperlnk"/>
                  <w:rFonts w:ascii="Calibri" w:eastAsia="Calibri" w:hAnsi="Calibri" w:cs="Calibri"/>
                  <w:color w:val="auto"/>
                </w:rPr>
                <w:t>https://www.upphandlingsmyndigheten.se/riskanalyser/</w:t>
              </w:r>
            </w:hyperlink>
          </w:p>
        </w:tc>
        <w:tc>
          <w:tcPr>
            <w:tcW w:w="314" w:type="dxa"/>
            <w:tcBorders>
              <w:top w:val="nil"/>
              <w:left w:val="single" w:sz="4" w:space="0" w:color="auto"/>
              <w:bottom w:val="nil"/>
              <w:right w:val="nil"/>
            </w:tcBorders>
            <w:vAlign w:val="bottom"/>
          </w:tcPr>
          <w:p w14:paraId="1789DFFB" w14:textId="2F5FF6D5" w:rsidR="59D926C3" w:rsidRDefault="59D926C3"/>
        </w:tc>
      </w:tr>
      <w:tr w:rsidR="59D926C3" w14:paraId="5BCB958F" w14:textId="77777777" w:rsidTr="003E46EE">
        <w:trPr>
          <w:trHeight w:val="3676"/>
        </w:trPr>
        <w:tc>
          <w:tcPr>
            <w:tcW w:w="2011" w:type="dxa"/>
            <w:tcBorders>
              <w:top w:val="single" w:sz="4" w:space="0" w:color="auto"/>
              <w:left w:val="single" w:sz="4" w:space="0" w:color="auto"/>
              <w:bottom w:val="single" w:sz="4" w:space="0" w:color="auto"/>
              <w:right w:val="single" w:sz="4" w:space="0" w:color="auto"/>
            </w:tcBorders>
            <w:vAlign w:val="bottom"/>
          </w:tcPr>
          <w:p w14:paraId="12F5FC91" w14:textId="7E32A29D" w:rsidR="59D926C3" w:rsidRPr="00134086" w:rsidRDefault="59D926C3">
            <w:pPr>
              <w:rPr>
                <w:color w:val="auto"/>
              </w:rPr>
            </w:pPr>
            <w:r w:rsidRPr="00134086">
              <w:rPr>
                <w:rFonts w:ascii="Calibri" w:eastAsia="Calibri" w:hAnsi="Calibri" w:cs="Calibri"/>
                <w:b/>
                <w:color w:val="auto"/>
              </w:rPr>
              <w:lastRenderedPageBreak/>
              <w:t>Miljö</w:t>
            </w:r>
          </w:p>
        </w:tc>
        <w:tc>
          <w:tcPr>
            <w:tcW w:w="2422" w:type="dxa"/>
            <w:tcBorders>
              <w:top w:val="single" w:sz="4" w:space="0" w:color="auto"/>
              <w:left w:val="single" w:sz="4" w:space="0" w:color="auto"/>
              <w:bottom w:val="single" w:sz="4" w:space="0" w:color="auto"/>
              <w:right w:val="single" w:sz="4" w:space="0" w:color="auto"/>
            </w:tcBorders>
            <w:vAlign w:val="bottom"/>
          </w:tcPr>
          <w:p w14:paraId="2EB84909" w14:textId="04929D1F" w:rsidR="59D926C3" w:rsidRPr="00134086" w:rsidRDefault="59D926C3">
            <w:pPr>
              <w:rPr>
                <w:color w:val="auto"/>
              </w:rPr>
            </w:pPr>
            <w:r w:rsidRPr="00134086">
              <w:rPr>
                <w:rFonts w:ascii="Calibri" w:eastAsia="Calibri" w:hAnsi="Calibri" w:cs="Calibri"/>
                <w:color w:val="auto"/>
              </w:rPr>
              <w:t>Information avseende miljörisker kopplat till olika branscher för beredning/komponenttillverkning se även texter i fliken Branschrisk miljö</w:t>
            </w:r>
          </w:p>
        </w:tc>
        <w:tc>
          <w:tcPr>
            <w:tcW w:w="4088" w:type="dxa"/>
            <w:tcBorders>
              <w:top w:val="single" w:sz="4" w:space="0" w:color="auto"/>
              <w:left w:val="single" w:sz="4" w:space="0" w:color="auto"/>
              <w:bottom w:val="single" w:sz="4" w:space="0" w:color="auto"/>
              <w:right w:val="single" w:sz="4" w:space="0" w:color="auto"/>
            </w:tcBorders>
            <w:vAlign w:val="bottom"/>
          </w:tcPr>
          <w:p w14:paraId="781BA4A7" w14:textId="1CB6E815" w:rsidR="59D926C3" w:rsidRPr="00134086" w:rsidRDefault="00CE205B" w:rsidP="003E46EE">
            <w:pPr>
              <w:jc w:val="both"/>
              <w:rPr>
                <w:rFonts w:ascii="Calibri" w:eastAsia="Calibri" w:hAnsi="Calibri" w:cs="Calibri"/>
                <w:color w:val="auto"/>
              </w:rPr>
            </w:pPr>
            <w:hyperlink r:id="rId36" w:history="1">
              <w:r w:rsidR="003E46EE" w:rsidRPr="006C2A4F">
                <w:rPr>
                  <w:rStyle w:val="Hyperlnk"/>
                  <w:rFonts w:ascii="Calibri" w:eastAsia="Calibri" w:hAnsi="Calibri" w:cs="Calibri"/>
                </w:rPr>
                <w:t>https://www.jernkontoret.se/sv/stalindustrin/tillverkning-anvandning-atervinning/processernas-miljopaverkan/</w:t>
              </w:r>
              <w:r w:rsidR="003E46EE" w:rsidRPr="006C2A4F">
                <w:rPr>
                  <w:rStyle w:val="Hyperlnk"/>
                </w:rPr>
                <w:br/>
              </w:r>
            </w:hyperlink>
            <w:r w:rsidR="59D926C3" w:rsidRPr="00134086">
              <w:rPr>
                <w:rFonts w:ascii="Calibri" w:eastAsia="Calibri" w:hAnsi="Calibri" w:cs="Calibri"/>
                <w:color w:val="auto"/>
              </w:rPr>
              <w:t xml:space="preserve"> </w:t>
            </w:r>
            <w:hyperlink r:id="rId37" w:history="1">
              <w:r w:rsidR="59D926C3" w:rsidRPr="00134086">
                <w:rPr>
                  <w:rFonts w:ascii="Calibri" w:eastAsia="Calibri" w:hAnsi="Calibri" w:cs="Calibri"/>
                  <w:color w:val="auto"/>
                </w:rPr>
                <w:t>https://www.upphandlingsmyndigheten.se/riskanalyser/</w:t>
              </w:r>
              <w:r w:rsidR="59D926C3" w:rsidRPr="00134086">
                <w:rPr>
                  <w:color w:val="auto"/>
                </w:rPr>
                <w:br/>
              </w:r>
            </w:hyperlink>
            <w:r w:rsidR="59D926C3" w:rsidRPr="00134086">
              <w:rPr>
                <w:rFonts w:ascii="Calibri" w:eastAsia="Calibri" w:hAnsi="Calibri" w:cs="Calibri"/>
                <w:color w:val="auto"/>
              </w:rPr>
              <w:t xml:space="preserve"> </w:t>
            </w:r>
            <w:hyperlink r:id="rId38" w:history="1">
              <w:r w:rsidR="59D926C3" w:rsidRPr="00134086">
                <w:rPr>
                  <w:rFonts w:ascii="Calibri" w:eastAsia="Calibri" w:hAnsi="Calibri" w:cs="Calibri"/>
                  <w:color w:val="auto"/>
                </w:rPr>
                <w:t>http://www.diva-portal.se/smash/get/diva2:1214158/FULLTEXT01.pdf</w:t>
              </w:r>
              <w:r w:rsidR="59D926C3" w:rsidRPr="00134086">
                <w:rPr>
                  <w:color w:val="auto"/>
                </w:rPr>
                <w:br/>
              </w:r>
            </w:hyperlink>
            <w:r w:rsidR="59D926C3" w:rsidRPr="00134086">
              <w:rPr>
                <w:rFonts w:ascii="Calibri" w:eastAsia="Calibri" w:hAnsi="Calibri" w:cs="Calibri"/>
                <w:color w:val="auto"/>
              </w:rPr>
              <w:t xml:space="preserve">  </w:t>
            </w:r>
            <w:hyperlink r:id="rId39" w:history="1">
              <w:r w:rsidR="59D926C3" w:rsidRPr="00134086">
                <w:rPr>
                  <w:rFonts w:ascii="Calibri" w:eastAsia="Calibri" w:hAnsi="Calibri" w:cs="Calibri"/>
                  <w:color w:val="auto"/>
                </w:rPr>
                <w:t>https://en.wikipedia.org/wiki/Environmental_effects_of_paper</w:t>
              </w:r>
              <w:r w:rsidR="59D926C3" w:rsidRPr="00134086">
                <w:rPr>
                  <w:color w:val="auto"/>
                </w:rPr>
                <w:tab/>
              </w:r>
              <w:r w:rsidR="59D926C3" w:rsidRPr="00134086">
                <w:rPr>
                  <w:color w:val="auto"/>
                </w:rPr>
                <w:tab/>
              </w:r>
            </w:hyperlink>
          </w:p>
        </w:tc>
        <w:tc>
          <w:tcPr>
            <w:tcW w:w="314" w:type="dxa"/>
            <w:tcBorders>
              <w:top w:val="nil"/>
              <w:left w:val="single" w:sz="4" w:space="0" w:color="auto"/>
              <w:bottom w:val="nil"/>
              <w:right w:val="nil"/>
            </w:tcBorders>
            <w:vAlign w:val="bottom"/>
          </w:tcPr>
          <w:p w14:paraId="1D2E37E8" w14:textId="43B1BAD8" w:rsidR="59D926C3" w:rsidRDefault="59D926C3"/>
        </w:tc>
      </w:tr>
      <w:tr w:rsidR="59D926C3" w14:paraId="110A2FE7" w14:textId="77777777" w:rsidTr="59D926C3">
        <w:trPr>
          <w:trHeight w:val="285"/>
        </w:trPr>
        <w:tc>
          <w:tcPr>
            <w:tcW w:w="2011" w:type="dxa"/>
            <w:tcBorders>
              <w:top w:val="single" w:sz="4" w:space="0" w:color="auto"/>
              <w:left w:val="single" w:sz="4" w:space="0" w:color="auto"/>
              <w:bottom w:val="single" w:sz="4" w:space="0" w:color="auto"/>
              <w:right w:val="single" w:sz="4" w:space="0" w:color="auto"/>
            </w:tcBorders>
            <w:vAlign w:val="bottom"/>
          </w:tcPr>
          <w:p w14:paraId="71A48DF0" w14:textId="50287A42" w:rsidR="59D926C3" w:rsidRPr="00134086" w:rsidRDefault="59D926C3">
            <w:pPr>
              <w:rPr>
                <w:color w:val="auto"/>
              </w:rPr>
            </w:pPr>
            <w:r w:rsidRPr="00134086">
              <w:rPr>
                <w:rFonts w:ascii="Calibri" w:eastAsia="Calibri" w:hAnsi="Calibri" w:cs="Calibri"/>
                <w:b/>
                <w:color w:val="auto"/>
              </w:rPr>
              <w:t>Underlag gällande produktionsföredelning av råvara</w:t>
            </w:r>
          </w:p>
        </w:tc>
        <w:tc>
          <w:tcPr>
            <w:tcW w:w="2422" w:type="dxa"/>
            <w:tcBorders>
              <w:top w:val="single" w:sz="4" w:space="0" w:color="auto"/>
              <w:left w:val="single" w:sz="4" w:space="0" w:color="auto"/>
              <w:bottom w:val="single" w:sz="4" w:space="0" w:color="auto"/>
              <w:right w:val="single" w:sz="4" w:space="0" w:color="auto"/>
            </w:tcBorders>
            <w:vAlign w:val="bottom"/>
          </w:tcPr>
          <w:p w14:paraId="700A53CD" w14:textId="47177736" w:rsidR="59D926C3" w:rsidRPr="00134086" w:rsidRDefault="59D926C3">
            <w:pPr>
              <w:rPr>
                <w:rFonts w:ascii="Calibri" w:eastAsia="Calibri" w:hAnsi="Calibri" w:cs="Calibri"/>
                <w:color w:val="auto"/>
              </w:rPr>
            </w:pPr>
            <w:proofErr w:type="spellStart"/>
            <w:r w:rsidRPr="00134086">
              <w:rPr>
                <w:rFonts w:ascii="Calibri" w:eastAsia="Calibri" w:hAnsi="Calibri" w:cs="Calibri"/>
                <w:color w:val="auto"/>
              </w:rPr>
              <w:t>Tråråvara</w:t>
            </w:r>
            <w:proofErr w:type="spellEnd"/>
          </w:p>
        </w:tc>
        <w:tc>
          <w:tcPr>
            <w:tcW w:w="4088" w:type="dxa"/>
            <w:tcBorders>
              <w:top w:val="single" w:sz="4" w:space="0" w:color="auto"/>
              <w:left w:val="single" w:sz="4" w:space="0" w:color="auto"/>
              <w:bottom w:val="single" w:sz="4" w:space="0" w:color="auto"/>
              <w:right w:val="single" w:sz="4" w:space="0" w:color="auto"/>
            </w:tcBorders>
            <w:vAlign w:val="bottom"/>
          </w:tcPr>
          <w:p w14:paraId="0A6C6521" w14:textId="3374A157" w:rsidR="59D926C3" w:rsidRPr="00134086" w:rsidRDefault="00CE205B">
            <w:pPr>
              <w:rPr>
                <w:color w:val="auto"/>
              </w:rPr>
            </w:pPr>
            <w:hyperlink r:id="rId40" w:history="1">
              <w:r w:rsidR="59D926C3" w:rsidRPr="00134086">
                <w:rPr>
                  <w:rStyle w:val="Hyperlnk"/>
                  <w:rFonts w:ascii="Calibri" w:eastAsia="Calibri" w:hAnsi="Calibri" w:cs="Calibri"/>
                  <w:color w:val="auto"/>
                </w:rPr>
                <w:t>https://www.fao.org/3/ca7415en/ca7415en.pdf</w:t>
              </w:r>
            </w:hyperlink>
          </w:p>
        </w:tc>
        <w:tc>
          <w:tcPr>
            <w:tcW w:w="314" w:type="dxa"/>
            <w:tcBorders>
              <w:top w:val="nil"/>
              <w:left w:val="single" w:sz="4" w:space="0" w:color="auto"/>
              <w:bottom w:val="nil"/>
              <w:right w:val="nil"/>
            </w:tcBorders>
            <w:vAlign w:val="bottom"/>
          </w:tcPr>
          <w:p w14:paraId="32B7A4D7" w14:textId="043A5EA4" w:rsidR="59D926C3" w:rsidRDefault="59D926C3"/>
        </w:tc>
      </w:tr>
      <w:tr w:rsidR="59D926C3" w14:paraId="184059A5" w14:textId="77777777" w:rsidTr="59D926C3">
        <w:trPr>
          <w:trHeight w:val="285"/>
        </w:trPr>
        <w:tc>
          <w:tcPr>
            <w:tcW w:w="2011" w:type="dxa"/>
            <w:tcBorders>
              <w:top w:val="single" w:sz="4" w:space="0" w:color="auto"/>
              <w:left w:val="single" w:sz="4" w:space="0" w:color="auto"/>
              <w:bottom w:val="single" w:sz="4" w:space="0" w:color="auto"/>
              <w:right w:val="single" w:sz="4" w:space="0" w:color="auto"/>
            </w:tcBorders>
            <w:vAlign w:val="bottom"/>
          </w:tcPr>
          <w:p w14:paraId="0EBD9D40" w14:textId="4806FCA7" w:rsidR="59D926C3" w:rsidRPr="00134086" w:rsidRDefault="59D926C3">
            <w:pPr>
              <w:rPr>
                <w:color w:val="auto"/>
              </w:rPr>
            </w:pPr>
          </w:p>
        </w:tc>
        <w:tc>
          <w:tcPr>
            <w:tcW w:w="2422" w:type="dxa"/>
            <w:tcBorders>
              <w:top w:val="single" w:sz="4" w:space="0" w:color="auto"/>
              <w:left w:val="single" w:sz="4" w:space="0" w:color="auto"/>
              <w:bottom w:val="single" w:sz="4" w:space="0" w:color="auto"/>
              <w:right w:val="single" w:sz="4" w:space="0" w:color="auto"/>
            </w:tcBorders>
            <w:vAlign w:val="bottom"/>
          </w:tcPr>
          <w:p w14:paraId="3D0349A2" w14:textId="133BF4F1" w:rsidR="59D926C3" w:rsidRPr="00134086" w:rsidRDefault="59D926C3">
            <w:pPr>
              <w:rPr>
                <w:color w:val="auto"/>
              </w:rPr>
            </w:pPr>
            <w:r w:rsidRPr="00134086">
              <w:rPr>
                <w:rFonts w:ascii="Calibri" w:eastAsia="Calibri" w:hAnsi="Calibri" w:cs="Calibri"/>
                <w:color w:val="auto"/>
              </w:rPr>
              <w:t>Olja</w:t>
            </w:r>
          </w:p>
        </w:tc>
        <w:tc>
          <w:tcPr>
            <w:tcW w:w="4088" w:type="dxa"/>
            <w:tcBorders>
              <w:top w:val="single" w:sz="4" w:space="0" w:color="auto"/>
              <w:left w:val="single" w:sz="4" w:space="0" w:color="auto"/>
              <w:bottom w:val="single" w:sz="4" w:space="0" w:color="auto"/>
              <w:right w:val="single" w:sz="4" w:space="0" w:color="auto"/>
            </w:tcBorders>
            <w:vAlign w:val="bottom"/>
          </w:tcPr>
          <w:p w14:paraId="09FA6EB2" w14:textId="712FA831" w:rsidR="59D926C3" w:rsidRPr="00134086" w:rsidRDefault="00CE205B">
            <w:pPr>
              <w:rPr>
                <w:color w:val="auto"/>
              </w:rPr>
            </w:pPr>
            <w:hyperlink r:id="rId41" w:history="1">
              <w:r w:rsidR="59D926C3" w:rsidRPr="00134086">
                <w:rPr>
                  <w:rStyle w:val="Hyperlnk"/>
                  <w:rFonts w:ascii="Calibri" w:eastAsia="Calibri" w:hAnsi="Calibri" w:cs="Calibri"/>
                  <w:color w:val="auto"/>
                </w:rPr>
                <w:t>https://www.ig.com/se/tradingstrategier/varldens-storsta-oljeproducenter-201005</w:t>
              </w:r>
            </w:hyperlink>
          </w:p>
        </w:tc>
        <w:tc>
          <w:tcPr>
            <w:tcW w:w="314" w:type="dxa"/>
            <w:tcBorders>
              <w:top w:val="nil"/>
              <w:left w:val="single" w:sz="4" w:space="0" w:color="auto"/>
              <w:bottom w:val="nil"/>
              <w:right w:val="nil"/>
            </w:tcBorders>
            <w:vAlign w:val="bottom"/>
          </w:tcPr>
          <w:p w14:paraId="43CABBC7" w14:textId="3373A7F8" w:rsidR="59D926C3" w:rsidRDefault="59D926C3"/>
        </w:tc>
      </w:tr>
      <w:tr w:rsidR="59D926C3" w14:paraId="08498002" w14:textId="77777777" w:rsidTr="59D926C3">
        <w:trPr>
          <w:trHeight w:val="570"/>
        </w:trPr>
        <w:tc>
          <w:tcPr>
            <w:tcW w:w="2011" w:type="dxa"/>
            <w:tcBorders>
              <w:top w:val="single" w:sz="4" w:space="0" w:color="auto"/>
              <w:left w:val="single" w:sz="4" w:space="0" w:color="auto"/>
              <w:bottom w:val="single" w:sz="4" w:space="0" w:color="auto"/>
              <w:right w:val="single" w:sz="4" w:space="0" w:color="auto"/>
            </w:tcBorders>
            <w:vAlign w:val="bottom"/>
          </w:tcPr>
          <w:p w14:paraId="35E3CB04" w14:textId="63B144A2" w:rsidR="59D926C3" w:rsidRPr="00134086" w:rsidRDefault="59D926C3">
            <w:pPr>
              <w:rPr>
                <w:color w:val="auto"/>
              </w:rPr>
            </w:pPr>
          </w:p>
        </w:tc>
        <w:tc>
          <w:tcPr>
            <w:tcW w:w="2422" w:type="dxa"/>
            <w:tcBorders>
              <w:top w:val="single" w:sz="4" w:space="0" w:color="auto"/>
              <w:left w:val="single" w:sz="4" w:space="0" w:color="auto"/>
              <w:bottom w:val="single" w:sz="4" w:space="0" w:color="auto"/>
              <w:right w:val="single" w:sz="4" w:space="0" w:color="auto"/>
            </w:tcBorders>
            <w:vAlign w:val="bottom"/>
          </w:tcPr>
          <w:p w14:paraId="5F7B6B69" w14:textId="38695B4E" w:rsidR="59D926C3" w:rsidRPr="00134086" w:rsidRDefault="59D926C3">
            <w:pPr>
              <w:rPr>
                <w:color w:val="auto"/>
              </w:rPr>
            </w:pPr>
            <w:r w:rsidRPr="00134086">
              <w:rPr>
                <w:rFonts w:ascii="Calibri" w:eastAsia="Calibri" w:hAnsi="Calibri" w:cs="Calibri"/>
                <w:color w:val="auto"/>
              </w:rPr>
              <w:t>Järnmalm</w:t>
            </w:r>
          </w:p>
        </w:tc>
        <w:tc>
          <w:tcPr>
            <w:tcW w:w="4088" w:type="dxa"/>
            <w:tcBorders>
              <w:top w:val="single" w:sz="4" w:space="0" w:color="auto"/>
              <w:left w:val="single" w:sz="4" w:space="0" w:color="auto"/>
              <w:bottom w:val="single" w:sz="4" w:space="0" w:color="auto"/>
              <w:right w:val="single" w:sz="4" w:space="0" w:color="auto"/>
            </w:tcBorders>
            <w:vAlign w:val="bottom"/>
          </w:tcPr>
          <w:p w14:paraId="01A4EBFE" w14:textId="45E8EC67" w:rsidR="59D926C3" w:rsidRPr="00134086" w:rsidRDefault="00CE205B">
            <w:pPr>
              <w:rPr>
                <w:color w:val="auto"/>
              </w:rPr>
            </w:pPr>
            <w:hyperlink r:id="rId42" w:history="1">
              <w:r w:rsidR="59D926C3" w:rsidRPr="00134086">
                <w:rPr>
                  <w:rStyle w:val="Hyperlnk"/>
                  <w:rFonts w:ascii="Calibri" w:eastAsia="Calibri" w:hAnsi="Calibri" w:cs="Calibri"/>
                  <w:color w:val="auto"/>
                </w:rPr>
                <w:t xml:space="preserve">https://en.wikipedia.org/wiki/List_of_countries_by_iron_ore_production, </w:t>
              </w:r>
            </w:hyperlink>
            <w:hyperlink r:id="rId43" w:history="1">
              <w:r w:rsidR="59D926C3" w:rsidRPr="00134086">
                <w:rPr>
                  <w:rStyle w:val="Hyperlnk"/>
                  <w:rFonts w:ascii="Calibri" w:eastAsia="Calibri" w:hAnsi="Calibri" w:cs="Calibri"/>
                  <w:color w:val="auto"/>
                </w:rPr>
                <w:t>https://www.nsenergybusiness.com/features/top-iron-ore-producing-countries/</w:t>
              </w:r>
            </w:hyperlink>
          </w:p>
        </w:tc>
        <w:tc>
          <w:tcPr>
            <w:tcW w:w="314" w:type="dxa"/>
            <w:tcBorders>
              <w:top w:val="nil"/>
              <w:left w:val="single" w:sz="4" w:space="0" w:color="auto"/>
              <w:bottom w:val="nil"/>
              <w:right w:val="nil"/>
            </w:tcBorders>
            <w:vAlign w:val="bottom"/>
          </w:tcPr>
          <w:p w14:paraId="2A1397AC" w14:textId="774FD1E9" w:rsidR="59D926C3" w:rsidRDefault="59D926C3"/>
        </w:tc>
      </w:tr>
      <w:tr w:rsidR="59D926C3" w14:paraId="5AA39D95" w14:textId="77777777" w:rsidTr="59D926C3">
        <w:trPr>
          <w:trHeight w:val="570"/>
        </w:trPr>
        <w:tc>
          <w:tcPr>
            <w:tcW w:w="2011" w:type="dxa"/>
            <w:tcBorders>
              <w:top w:val="single" w:sz="4" w:space="0" w:color="auto"/>
              <w:left w:val="single" w:sz="4" w:space="0" w:color="auto"/>
              <w:bottom w:val="single" w:sz="4" w:space="0" w:color="auto"/>
              <w:right w:val="single" w:sz="4" w:space="0" w:color="auto"/>
            </w:tcBorders>
            <w:vAlign w:val="bottom"/>
          </w:tcPr>
          <w:p w14:paraId="29FD3B95" w14:textId="2D7E0C21" w:rsidR="59D926C3" w:rsidRPr="00134086" w:rsidRDefault="59D926C3">
            <w:pPr>
              <w:rPr>
                <w:color w:val="auto"/>
              </w:rPr>
            </w:pPr>
          </w:p>
        </w:tc>
        <w:tc>
          <w:tcPr>
            <w:tcW w:w="2422" w:type="dxa"/>
            <w:tcBorders>
              <w:top w:val="single" w:sz="4" w:space="0" w:color="auto"/>
              <w:left w:val="single" w:sz="4" w:space="0" w:color="auto"/>
              <w:bottom w:val="single" w:sz="4" w:space="0" w:color="auto"/>
              <w:right w:val="single" w:sz="4" w:space="0" w:color="auto"/>
            </w:tcBorders>
            <w:vAlign w:val="bottom"/>
          </w:tcPr>
          <w:p w14:paraId="07FC7478" w14:textId="3605681E" w:rsidR="59D926C3" w:rsidRPr="00134086" w:rsidRDefault="59D926C3">
            <w:pPr>
              <w:rPr>
                <w:color w:val="auto"/>
              </w:rPr>
            </w:pPr>
            <w:r w:rsidRPr="00134086">
              <w:rPr>
                <w:rFonts w:ascii="Calibri" w:eastAsia="Calibri" w:hAnsi="Calibri" w:cs="Calibri"/>
                <w:color w:val="auto"/>
              </w:rPr>
              <w:t>Kopparmalm</w:t>
            </w:r>
          </w:p>
        </w:tc>
        <w:tc>
          <w:tcPr>
            <w:tcW w:w="4088" w:type="dxa"/>
            <w:tcBorders>
              <w:top w:val="single" w:sz="4" w:space="0" w:color="auto"/>
              <w:left w:val="single" w:sz="4" w:space="0" w:color="auto"/>
              <w:bottom w:val="single" w:sz="4" w:space="0" w:color="auto"/>
              <w:right w:val="single" w:sz="4" w:space="0" w:color="auto"/>
            </w:tcBorders>
            <w:vAlign w:val="bottom"/>
          </w:tcPr>
          <w:p w14:paraId="0E40C3E6" w14:textId="3D6FB8A4" w:rsidR="59D926C3" w:rsidRPr="00134086" w:rsidRDefault="00CE205B">
            <w:pPr>
              <w:rPr>
                <w:color w:val="auto"/>
              </w:rPr>
            </w:pPr>
            <w:hyperlink r:id="rId44" w:history="1">
              <w:r w:rsidR="59D926C3" w:rsidRPr="00134086">
                <w:rPr>
                  <w:rStyle w:val="Hyperlnk"/>
                  <w:rFonts w:ascii="Calibri" w:eastAsia="Calibri" w:hAnsi="Calibri" w:cs="Calibri"/>
                  <w:color w:val="auto"/>
                </w:rPr>
                <w:t xml:space="preserve">https://en.wikipedia.org/wiki/List_of_countries_by_copper_production, </w:t>
              </w:r>
            </w:hyperlink>
            <w:hyperlink r:id="rId45" w:history="1">
              <w:r w:rsidR="59D926C3" w:rsidRPr="00134086">
                <w:rPr>
                  <w:rStyle w:val="Hyperlnk"/>
                  <w:rFonts w:ascii="Calibri" w:eastAsia="Calibri" w:hAnsi="Calibri" w:cs="Calibri"/>
                  <w:color w:val="auto"/>
                </w:rPr>
                <w:t>https://investingnews.com/daily/resource-investing/base-metals-investing/copper-investing/copper-production-country/</w:t>
              </w:r>
            </w:hyperlink>
          </w:p>
        </w:tc>
        <w:tc>
          <w:tcPr>
            <w:tcW w:w="314" w:type="dxa"/>
            <w:tcBorders>
              <w:top w:val="nil"/>
              <w:left w:val="single" w:sz="4" w:space="0" w:color="auto"/>
              <w:bottom w:val="nil"/>
              <w:right w:val="nil"/>
            </w:tcBorders>
            <w:vAlign w:val="bottom"/>
          </w:tcPr>
          <w:p w14:paraId="33DE2581" w14:textId="04F020A1" w:rsidR="59D926C3" w:rsidRDefault="59D926C3"/>
        </w:tc>
      </w:tr>
      <w:tr w:rsidR="59D926C3" w14:paraId="069704A9" w14:textId="77777777" w:rsidTr="59D926C3">
        <w:trPr>
          <w:trHeight w:val="840"/>
        </w:trPr>
        <w:tc>
          <w:tcPr>
            <w:tcW w:w="2011" w:type="dxa"/>
            <w:tcBorders>
              <w:top w:val="single" w:sz="4" w:space="0" w:color="auto"/>
              <w:left w:val="single" w:sz="4" w:space="0" w:color="auto"/>
              <w:bottom w:val="single" w:sz="4" w:space="0" w:color="auto"/>
              <w:right w:val="single" w:sz="4" w:space="0" w:color="auto"/>
            </w:tcBorders>
            <w:vAlign w:val="bottom"/>
          </w:tcPr>
          <w:p w14:paraId="0DC36D79" w14:textId="123F6D56" w:rsidR="59D926C3" w:rsidRPr="00134086" w:rsidRDefault="59D926C3">
            <w:pPr>
              <w:rPr>
                <w:color w:val="auto"/>
              </w:rPr>
            </w:pPr>
          </w:p>
        </w:tc>
        <w:tc>
          <w:tcPr>
            <w:tcW w:w="2422" w:type="dxa"/>
            <w:tcBorders>
              <w:top w:val="single" w:sz="4" w:space="0" w:color="auto"/>
              <w:left w:val="single" w:sz="4" w:space="0" w:color="auto"/>
              <w:bottom w:val="single" w:sz="4" w:space="0" w:color="auto"/>
              <w:right w:val="single" w:sz="4" w:space="0" w:color="auto"/>
            </w:tcBorders>
            <w:vAlign w:val="bottom"/>
          </w:tcPr>
          <w:p w14:paraId="2052D7DC" w14:textId="010E96E0" w:rsidR="59D926C3" w:rsidRPr="00134086" w:rsidRDefault="59D926C3">
            <w:pPr>
              <w:rPr>
                <w:color w:val="auto"/>
              </w:rPr>
            </w:pPr>
            <w:r w:rsidRPr="00134086">
              <w:rPr>
                <w:rFonts w:ascii="Calibri" w:eastAsia="Calibri" w:hAnsi="Calibri" w:cs="Calibri"/>
                <w:color w:val="auto"/>
              </w:rPr>
              <w:t>Aluminium</w:t>
            </w:r>
          </w:p>
        </w:tc>
        <w:tc>
          <w:tcPr>
            <w:tcW w:w="4088" w:type="dxa"/>
            <w:tcBorders>
              <w:top w:val="single" w:sz="4" w:space="0" w:color="auto"/>
              <w:left w:val="single" w:sz="4" w:space="0" w:color="auto"/>
              <w:bottom w:val="single" w:sz="4" w:space="0" w:color="auto"/>
              <w:right w:val="single" w:sz="4" w:space="0" w:color="auto"/>
            </w:tcBorders>
            <w:vAlign w:val="bottom"/>
          </w:tcPr>
          <w:p w14:paraId="04AB084A" w14:textId="5563A901" w:rsidR="59D926C3" w:rsidRPr="00134086" w:rsidRDefault="00CE205B">
            <w:pPr>
              <w:rPr>
                <w:color w:val="auto"/>
              </w:rPr>
            </w:pPr>
            <w:hyperlink r:id="rId46" w:history="1">
              <w:r w:rsidR="59D926C3" w:rsidRPr="00134086">
                <w:rPr>
                  <w:rStyle w:val="Hyperlnk"/>
                  <w:rFonts w:ascii="Calibri" w:eastAsia="Calibri" w:hAnsi="Calibri" w:cs="Calibri"/>
                  <w:color w:val="auto"/>
                </w:rPr>
                <w:t xml:space="preserve">https://en.wikipedia.org/wiki/List_of_countries_by_primary_aluminium_production, </w:t>
              </w:r>
            </w:hyperlink>
            <w:hyperlink r:id="rId47" w:history="1">
              <w:r w:rsidR="59D926C3" w:rsidRPr="00134086">
                <w:rPr>
                  <w:rStyle w:val="Hyperlnk"/>
                  <w:rFonts w:ascii="Calibri" w:eastAsia="Calibri" w:hAnsi="Calibri" w:cs="Calibri"/>
                  <w:color w:val="auto"/>
                </w:rPr>
                <w:t>https://investingnews.com/daily/resource-investing/industrial-metals-investing/aluminum-investing/aluminum-producing-countries/</w:t>
              </w:r>
            </w:hyperlink>
          </w:p>
        </w:tc>
        <w:tc>
          <w:tcPr>
            <w:tcW w:w="314" w:type="dxa"/>
            <w:tcBorders>
              <w:top w:val="nil"/>
              <w:left w:val="single" w:sz="4" w:space="0" w:color="auto"/>
              <w:bottom w:val="nil"/>
              <w:right w:val="nil"/>
            </w:tcBorders>
            <w:vAlign w:val="bottom"/>
          </w:tcPr>
          <w:p w14:paraId="446760CD" w14:textId="43282DCC" w:rsidR="59D926C3" w:rsidRDefault="59D926C3"/>
        </w:tc>
      </w:tr>
      <w:tr w:rsidR="59D926C3" w14:paraId="7BDEE24F" w14:textId="77777777" w:rsidTr="59D926C3">
        <w:trPr>
          <w:trHeight w:val="285"/>
        </w:trPr>
        <w:tc>
          <w:tcPr>
            <w:tcW w:w="2011" w:type="dxa"/>
            <w:tcBorders>
              <w:top w:val="single" w:sz="4" w:space="0" w:color="auto"/>
              <w:left w:val="single" w:sz="4" w:space="0" w:color="auto"/>
              <w:bottom w:val="single" w:sz="4" w:space="0" w:color="auto"/>
              <w:right w:val="single" w:sz="4" w:space="0" w:color="auto"/>
            </w:tcBorders>
            <w:vAlign w:val="bottom"/>
          </w:tcPr>
          <w:p w14:paraId="6178624D" w14:textId="0D7A83D2" w:rsidR="59D926C3" w:rsidRPr="00134086" w:rsidRDefault="59D926C3">
            <w:pPr>
              <w:rPr>
                <w:color w:val="auto"/>
              </w:rPr>
            </w:pPr>
          </w:p>
        </w:tc>
        <w:tc>
          <w:tcPr>
            <w:tcW w:w="2422" w:type="dxa"/>
            <w:tcBorders>
              <w:top w:val="single" w:sz="4" w:space="0" w:color="auto"/>
              <w:left w:val="single" w:sz="4" w:space="0" w:color="auto"/>
              <w:bottom w:val="single" w:sz="4" w:space="0" w:color="auto"/>
              <w:right w:val="single" w:sz="4" w:space="0" w:color="auto"/>
            </w:tcBorders>
            <w:vAlign w:val="bottom"/>
          </w:tcPr>
          <w:p w14:paraId="0AFDA89D" w14:textId="37F30778" w:rsidR="59D926C3" w:rsidRPr="005339EA" w:rsidRDefault="59D926C3">
            <w:pPr>
              <w:rPr>
                <w:color w:val="auto"/>
              </w:rPr>
            </w:pPr>
            <w:r w:rsidRPr="006D168B">
              <w:rPr>
                <w:rFonts w:ascii="Calibri" w:eastAsia="Calibri" w:hAnsi="Calibri" w:cs="Calibri"/>
                <w:color w:val="auto"/>
              </w:rPr>
              <w:t>Mineral</w:t>
            </w:r>
            <w:r w:rsidR="00C400C2" w:rsidRPr="006D168B">
              <w:rPr>
                <w:rFonts w:ascii="Calibri" w:eastAsia="Calibri" w:hAnsi="Calibri" w:cs="Calibri"/>
                <w:color w:val="auto"/>
              </w:rPr>
              <w:t xml:space="preserve"> </w:t>
            </w:r>
            <w:r w:rsidR="005339EA" w:rsidRPr="006D168B">
              <w:rPr>
                <w:rFonts w:ascii="Calibri" w:eastAsia="Calibri" w:hAnsi="Calibri" w:cs="Calibri"/>
                <w:color w:val="auto"/>
              </w:rPr>
              <w:t>(</w:t>
            </w:r>
            <w:r w:rsidR="005339EA" w:rsidRPr="005339EA">
              <w:rPr>
                <w:rFonts w:ascii="Calibri" w:eastAsia="Calibri" w:hAnsi="Calibri" w:cs="Calibri"/>
                <w:color w:val="auto"/>
              </w:rPr>
              <w:t>World</w:t>
            </w:r>
            <w:r w:rsidR="00C400C2" w:rsidRPr="005339EA">
              <w:rPr>
                <w:rFonts w:ascii="Calibri" w:eastAsia="Calibri" w:hAnsi="Calibri" w:cs="Calibri"/>
                <w:color w:val="auto"/>
              </w:rPr>
              <w:t xml:space="preserve"> mineral </w:t>
            </w:r>
            <w:proofErr w:type="spellStart"/>
            <w:r w:rsidR="00C400C2" w:rsidRPr="005339EA">
              <w:rPr>
                <w:rFonts w:ascii="Calibri" w:eastAsia="Calibri" w:hAnsi="Calibri" w:cs="Calibri"/>
                <w:color w:val="auto"/>
              </w:rPr>
              <w:t>production</w:t>
            </w:r>
            <w:proofErr w:type="spellEnd"/>
            <w:r w:rsidR="00C400C2" w:rsidRPr="005339EA">
              <w:rPr>
                <w:rFonts w:ascii="Calibri" w:eastAsia="Calibri" w:hAnsi="Calibri" w:cs="Calibri"/>
                <w:color w:val="auto"/>
              </w:rPr>
              <w:t xml:space="preserve">) </w:t>
            </w:r>
          </w:p>
        </w:tc>
        <w:tc>
          <w:tcPr>
            <w:tcW w:w="4088" w:type="dxa"/>
            <w:tcBorders>
              <w:top w:val="single" w:sz="4" w:space="0" w:color="auto"/>
              <w:left w:val="single" w:sz="4" w:space="0" w:color="auto"/>
              <w:bottom w:val="single" w:sz="4" w:space="0" w:color="auto"/>
              <w:right w:val="single" w:sz="4" w:space="0" w:color="auto"/>
            </w:tcBorders>
            <w:vAlign w:val="bottom"/>
          </w:tcPr>
          <w:p w14:paraId="57DCEB6F" w14:textId="6C5136CB" w:rsidR="59D926C3" w:rsidRPr="006D168B" w:rsidRDefault="005339EA">
            <w:pPr>
              <w:rPr>
                <w:color w:val="auto"/>
              </w:rPr>
            </w:pPr>
            <w:r w:rsidRPr="005339EA">
              <w:rPr>
                <w:color w:val="auto"/>
              </w:rPr>
              <w:t>https://www2.bgs.ac.uk/mineralsuk/download/world_statistics/2000s/WMP_2008_2012.pdf</w:t>
            </w:r>
          </w:p>
        </w:tc>
        <w:tc>
          <w:tcPr>
            <w:tcW w:w="314" w:type="dxa"/>
            <w:tcBorders>
              <w:top w:val="nil"/>
              <w:left w:val="single" w:sz="4" w:space="0" w:color="auto"/>
              <w:bottom w:val="nil"/>
              <w:right w:val="nil"/>
            </w:tcBorders>
            <w:vAlign w:val="bottom"/>
          </w:tcPr>
          <w:p w14:paraId="5EB300BE" w14:textId="0F02AA88" w:rsidR="59D926C3" w:rsidRDefault="59D926C3"/>
        </w:tc>
      </w:tr>
      <w:tr w:rsidR="59D926C3" w14:paraId="4B4A766C" w14:textId="77777777" w:rsidTr="59D926C3">
        <w:trPr>
          <w:trHeight w:val="285"/>
        </w:trPr>
        <w:tc>
          <w:tcPr>
            <w:tcW w:w="2011" w:type="dxa"/>
            <w:tcBorders>
              <w:top w:val="single" w:sz="4" w:space="0" w:color="auto"/>
              <w:left w:val="single" w:sz="4" w:space="0" w:color="auto"/>
              <w:bottom w:val="single" w:sz="4" w:space="0" w:color="auto"/>
              <w:right w:val="single" w:sz="4" w:space="0" w:color="auto"/>
            </w:tcBorders>
            <w:vAlign w:val="bottom"/>
          </w:tcPr>
          <w:p w14:paraId="35C3FA68" w14:textId="099AF786" w:rsidR="59D926C3" w:rsidRPr="00134086" w:rsidRDefault="59D926C3">
            <w:pPr>
              <w:rPr>
                <w:color w:val="auto"/>
              </w:rPr>
            </w:pPr>
          </w:p>
        </w:tc>
        <w:tc>
          <w:tcPr>
            <w:tcW w:w="2422" w:type="dxa"/>
            <w:tcBorders>
              <w:top w:val="single" w:sz="4" w:space="0" w:color="auto"/>
              <w:left w:val="single" w:sz="4" w:space="0" w:color="auto"/>
              <w:bottom w:val="single" w:sz="4" w:space="0" w:color="auto"/>
              <w:right w:val="single" w:sz="4" w:space="0" w:color="auto"/>
            </w:tcBorders>
            <w:vAlign w:val="bottom"/>
          </w:tcPr>
          <w:p w14:paraId="0CAEC83A" w14:textId="4A619915" w:rsidR="59D926C3" w:rsidRPr="00134086" w:rsidRDefault="59D926C3">
            <w:pPr>
              <w:rPr>
                <w:color w:val="auto"/>
              </w:rPr>
            </w:pPr>
            <w:r w:rsidRPr="00134086">
              <w:rPr>
                <w:rFonts w:ascii="Calibri" w:eastAsia="Calibri" w:hAnsi="Calibri" w:cs="Calibri"/>
                <w:color w:val="auto"/>
              </w:rPr>
              <w:t>Bomull</w:t>
            </w:r>
          </w:p>
        </w:tc>
        <w:tc>
          <w:tcPr>
            <w:tcW w:w="4088" w:type="dxa"/>
            <w:tcBorders>
              <w:top w:val="single" w:sz="4" w:space="0" w:color="auto"/>
              <w:left w:val="single" w:sz="4" w:space="0" w:color="auto"/>
              <w:bottom w:val="single" w:sz="4" w:space="0" w:color="auto"/>
              <w:right w:val="single" w:sz="4" w:space="0" w:color="auto"/>
            </w:tcBorders>
            <w:vAlign w:val="bottom"/>
          </w:tcPr>
          <w:p w14:paraId="59E75153" w14:textId="2080DD43" w:rsidR="59D926C3" w:rsidRPr="00134086" w:rsidRDefault="00CE205B">
            <w:pPr>
              <w:rPr>
                <w:color w:val="auto"/>
              </w:rPr>
            </w:pPr>
            <w:hyperlink r:id="rId48" w:history="1">
              <w:r w:rsidR="59D926C3" w:rsidRPr="00134086">
                <w:rPr>
                  <w:rStyle w:val="Hyperlnk"/>
                  <w:rFonts w:ascii="Calibri" w:eastAsia="Calibri" w:hAnsi="Calibri" w:cs="Calibri"/>
                  <w:color w:val="auto"/>
                </w:rPr>
                <w:t>https://www.theworldcounts.com/challenges/consumption/clothing/world-cotton-production-statistics/story</w:t>
              </w:r>
            </w:hyperlink>
          </w:p>
        </w:tc>
        <w:tc>
          <w:tcPr>
            <w:tcW w:w="314" w:type="dxa"/>
            <w:tcBorders>
              <w:top w:val="nil"/>
              <w:left w:val="single" w:sz="4" w:space="0" w:color="auto"/>
              <w:bottom w:val="nil"/>
              <w:right w:val="nil"/>
            </w:tcBorders>
            <w:vAlign w:val="bottom"/>
          </w:tcPr>
          <w:p w14:paraId="44BDF95C" w14:textId="46B8A49A" w:rsidR="59D926C3" w:rsidRDefault="59D926C3"/>
        </w:tc>
      </w:tr>
      <w:tr w:rsidR="59D926C3" w14:paraId="2F468740" w14:textId="77777777" w:rsidTr="59D926C3">
        <w:trPr>
          <w:trHeight w:val="285"/>
        </w:trPr>
        <w:tc>
          <w:tcPr>
            <w:tcW w:w="2011" w:type="dxa"/>
            <w:tcBorders>
              <w:top w:val="single" w:sz="4" w:space="0" w:color="auto"/>
              <w:left w:val="single" w:sz="4" w:space="0" w:color="auto"/>
              <w:bottom w:val="single" w:sz="4" w:space="0" w:color="auto"/>
              <w:right w:val="single" w:sz="4" w:space="0" w:color="auto"/>
            </w:tcBorders>
            <w:vAlign w:val="bottom"/>
          </w:tcPr>
          <w:p w14:paraId="203C5F25" w14:textId="381FC4DA" w:rsidR="59D926C3" w:rsidRPr="00134086" w:rsidRDefault="59D926C3">
            <w:pPr>
              <w:rPr>
                <w:color w:val="auto"/>
              </w:rPr>
            </w:pPr>
          </w:p>
        </w:tc>
        <w:tc>
          <w:tcPr>
            <w:tcW w:w="2422" w:type="dxa"/>
            <w:tcBorders>
              <w:top w:val="single" w:sz="4" w:space="0" w:color="auto"/>
              <w:left w:val="single" w:sz="4" w:space="0" w:color="auto"/>
              <w:bottom w:val="single" w:sz="4" w:space="0" w:color="auto"/>
              <w:right w:val="single" w:sz="4" w:space="0" w:color="auto"/>
            </w:tcBorders>
            <w:vAlign w:val="bottom"/>
          </w:tcPr>
          <w:p w14:paraId="778E5E58" w14:textId="517364CB" w:rsidR="59D926C3" w:rsidRPr="00134086" w:rsidRDefault="59D926C3">
            <w:pPr>
              <w:rPr>
                <w:color w:val="auto"/>
              </w:rPr>
            </w:pPr>
            <w:r w:rsidRPr="00134086">
              <w:rPr>
                <w:rFonts w:ascii="Calibri" w:eastAsia="Calibri" w:hAnsi="Calibri" w:cs="Calibri"/>
                <w:color w:val="auto"/>
              </w:rPr>
              <w:t>Majs och socker</w:t>
            </w:r>
          </w:p>
        </w:tc>
        <w:tc>
          <w:tcPr>
            <w:tcW w:w="4088" w:type="dxa"/>
            <w:tcBorders>
              <w:top w:val="single" w:sz="4" w:space="0" w:color="auto"/>
              <w:left w:val="single" w:sz="4" w:space="0" w:color="auto"/>
              <w:bottom w:val="single" w:sz="4" w:space="0" w:color="auto"/>
              <w:right w:val="single" w:sz="4" w:space="0" w:color="auto"/>
            </w:tcBorders>
            <w:vAlign w:val="bottom"/>
          </w:tcPr>
          <w:p w14:paraId="566A8035" w14:textId="037F96D5" w:rsidR="59D926C3" w:rsidRPr="00BE3DA4" w:rsidRDefault="006D168B">
            <w:pPr>
              <w:rPr>
                <w:color w:val="auto"/>
              </w:rPr>
            </w:pPr>
            <w:r w:rsidRPr="006D168B">
              <w:rPr>
                <w:color w:val="auto"/>
              </w:rPr>
              <w:t>https://www.atlasbig.com/en-au/countries-by-corn-production</w:t>
            </w:r>
          </w:p>
        </w:tc>
        <w:tc>
          <w:tcPr>
            <w:tcW w:w="314" w:type="dxa"/>
            <w:tcBorders>
              <w:top w:val="nil"/>
              <w:left w:val="single" w:sz="4" w:space="0" w:color="auto"/>
              <w:bottom w:val="nil"/>
              <w:right w:val="nil"/>
            </w:tcBorders>
            <w:vAlign w:val="bottom"/>
          </w:tcPr>
          <w:p w14:paraId="7B02CC9F" w14:textId="1E8188D5" w:rsidR="59D926C3" w:rsidRDefault="59D926C3"/>
        </w:tc>
      </w:tr>
      <w:tr w:rsidR="00F972E6" w14:paraId="7420C29C" w14:textId="77777777" w:rsidTr="59D926C3">
        <w:trPr>
          <w:trHeight w:val="285"/>
        </w:trPr>
        <w:tc>
          <w:tcPr>
            <w:tcW w:w="2011" w:type="dxa"/>
            <w:tcBorders>
              <w:top w:val="single" w:sz="4" w:space="0" w:color="auto"/>
              <w:left w:val="single" w:sz="4" w:space="0" w:color="auto"/>
              <w:bottom w:val="single" w:sz="4" w:space="0" w:color="auto"/>
              <w:right w:val="single" w:sz="4" w:space="0" w:color="auto"/>
            </w:tcBorders>
            <w:vAlign w:val="bottom"/>
          </w:tcPr>
          <w:p w14:paraId="25BACF10" w14:textId="474635E4" w:rsidR="00F972E6" w:rsidRPr="00134086" w:rsidRDefault="00DF3798">
            <w:pPr>
              <w:rPr>
                <w:color w:val="auto"/>
              </w:rPr>
            </w:pPr>
            <w:r>
              <w:rPr>
                <w:color w:val="auto"/>
              </w:rPr>
              <w:t>Miljö</w:t>
            </w:r>
          </w:p>
        </w:tc>
        <w:tc>
          <w:tcPr>
            <w:tcW w:w="2422" w:type="dxa"/>
            <w:tcBorders>
              <w:top w:val="single" w:sz="4" w:space="0" w:color="auto"/>
              <w:left w:val="single" w:sz="4" w:space="0" w:color="auto"/>
              <w:bottom w:val="single" w:sz="4" w:space="0" w:color="auto"/>
              <w:right w:val="single" w:sz="4" w:space="0" w:color="auto"/>
            </w:tcBorders>
            <w:vAlign w:val="bottom"/>
          </w:tcPr>
          <w:p w14:paraId="0AA65BA7" w14:textId="555C3A76" w:rsidR="00F972E6" w:rsidRPr="00134086" w:rsidRDefault="00DF3798">
            <w:pPr>
              <w:rPr>
                <w:rFonts w:ascii="Calibri" w:eastAsia="Calibri" w:hAnsi="Calibri" w:cs="Calibri"/>
                <w:color w:val="auto"/>
              </w:rPr>
            </w:pPr>
            <w:r>
              <w:rPr>
                <w:rFonts w:ascii="Calibri" w:eastAsia="Calibri" w:hAnsi="Calibri" w:cs="Calibri"/>
                <w:color w:val="auto"/>
              </w:rPr>
              <w:t xml:space="preserve">Klimatdata Taiwan </w:t>
            </w:r>
          </w:p>
        </w:tc>
        <w:tc>
          <w:tcPr>
            <w:tcW w:w="4088" w:type="dxa"/>
            <w:tcBorders>
              <w:top w:val="single" w:sz="4" w:space="0" w:color="auto"/>
              <w:left w:val="single" w:sz="4" w:space="0" w:color="auto"/>
              <w:bottom w:val="single" w:sz="4" w:space="0" w:color="auto"/>
              <w:right w:val="single" w:sz="4" w:space="0" w:color="auto"/>
            </w:tcBorders>
            <w:vAlign w:val="bottom"/>
          </w:tcPr>
          <w:p w14:paraId="2B16CA0B" w14:textId="6E03E10A" w:rsidR="00F972E6" w:rsidRPr="005339EA" w:rsidRDefault="00DF3798">
            <w:pPr>
              <w:rPr>
                <w:color w:val="auto"/>
              </w:rPr>
            </w:pPr>
            <w:r w:rsidRPr="005339EA">
              <w:rPr>
                <w:color w:val="auto"/>
              </w:rPr>
              <w:t>https://www.worldometers.info/co2-emissions/co2-emissions-per-capita/</w:t>
            </w:r>
          </w:p>
        </w:tc>
        <w:tc>
          <w:tcPr>
            <w:tcW w:w="314" w:type="dxa"/>
            <w:tcBorders>
              <w:top w:val="nil"/>
              <w:left w:val="single" w:sz="4" w:space="0" w:color="auto"/>
              <w:bottom w:val="nil"/>
              <w:right w:val="nil"/>
            </w:tcBorders>
            <w:vAlign w:val="bottom"/>
          </w:tcPr>
          <w:p w14:paraId="7D2B20D3" w14:textId="77777777" w:rsidR="00DF3798" w:rsidRDefault="00DF3798"/>
          <w:p w14:paraId="2451E090" w14:textId="1544ABAE" w:rsidR="00DF3798" w:rsidRDefault="00DF3798"/>
        </w:tc>
      </w:tr>
      <w:tr w:rsidR="00DF3798" w14:paraId="5F089C0D" w14:textId="77777777" w:rsidTr="59D926C3">
        <w:trPr>
          <w:trHeight w:val="285"/>
        </w:trPr>
        <w:tc>
          <w:tcPr>
            <w:tcW w:w="2011" w:type="dxa"/>
            <w:tcBorders>
              <w:top w:val="single" w:sz="4" w:space="0" w:color="auto"/>
              <w:left w:val="single" w:sz="4" w:space="0" w:color="auto"/>
              <w:bottom w:val="single" w:sz="4" w:space="0" w:color="auto"/>
              <w:right w:val="single" w:sz="4" w:space="0" w:color="auto"/>
            </w:tcBorders>
            <w:vAlign w:val="bottom"/>
          </w:tcPr>
          <w:p w14:paraId="52F0D089" w14:textId="72F56F76" w:rsidR="00DF3798" w:rsidRDefault="00DF3798">
            <w:pPr>
              <w:rPr>
                <w:color w:val="auto"/>
              </w:rPr>
            </w:pPr>
            <w:r>
              <w:rPr>
                <w:color w:val="auto"/>
              </w:rPr>
              <w:t>Miljö</w:t>
            </w:r>
          </w:p>
        </w:tc>
        <w:tc>
          <w:tcPr>
            <w:tcW w:w="2422" w:type="dxa"/>
            <w:tcBorders>
              <w:top w:val="single" w:sz="4" w:space="0" w:color="auto"/>
              <w:left w:val="single" w:sz="4" w:space="0" w:color="auto"/>
              <w:bottom w:val="single" w:sz="4" w:space="0" w:color="auto"/>
              <w:right w:val="single" w:sz="4" w:space="0" w:color="auto"/>
            </w:tcBorders>
            <w:vAlign w:val="bottom"/>
          </w:tcPr>
          <w:p w14:paraId="7B7CFAAC" w14:textId="6E9D15AA" w:rsidR="00DF3798" w:rsidRDefault="00DF3798">
            <w:pPr>
              <w:rPr>
                <w:rFonts w:ascii="Calibri" w:eastAsia="Calibri" w:hAnsi="Calibri" w:cs="Calibri"/>
                <w:color w:val="auto"/>
              </w:rPr>
            </w:pPr>
            <w:r>
              <w:rPr>
                <w:rFonts w:ascii="Calibri" w:eastAsia="Calibri" w:hAnsi="Calibri" w:cs="Calibri"/>
                <w:color w:val="auto"/>
              </w:rPr>
              <w:t xml:space="preserve">Utsläpp kemiska </w:t>
            </w:r>
            <w:r w:rsidR="00BE3DA4">
              <w:rPr>
                <w:rFonts w:ascii="Calibri" w:eastAsia="Calibri" w:hAnsi="Calibri" w:cs="Calibri"/>
                <w:color w:val="auto"/>
              </w:rPr>
              <w:t>ämnen Taiwan</w:t>
            </w:r>
          </w:p>
        </w:tc>
        <w:tc>
          <w:tcPr>
            <w:tcW w:w="4088" w:type="dxa"/>
            <w:tcBorders>
              <w:top w:val="single" w:sz="4" w:space="0" w:color="auto"/>
              <w:left w:val="single" w:sz="4" w:space="0" w:color="auto"/>
              <w:bottom w:val="single" w:sz="4" w:space="0" w:color="auto"/>
              <w:right w:val="single" w:sz="4" w:space="0" w:color="auto"/>
            </w:tcBorders>
            <w:vAlign w:val="bottom"/>
          </w:tcPr>
          <w:p w14:paraId="04A98FB3" w14:textId="0FF5EE25" w:rsidR="00DF3798" w:rsidRPr="005339EA" w:rsidRDefault="00CE205B">
            <w:pPr>
              <w:rPr>
                <w:color w:val="auto"/>
              </w:rPr>
            </w:pPr>
            <w:hyperlink r:id="rId49" w:history="1">
              <w:r w:rsidR="006A0730" w:rsidRPr="006C2A4F">
                <w:rPr>
                  <w:rStyle w:val="Hyperlnk"/>
                </w:rPr>
                <w:t>https://ourworldindata.org/outdoor-air-pollution</w:t>
              </w:r>
            </w:hyperlink>
          </w:p>
        </w:tc>
        <w:tc>
          <w:tcPr>
            <w:tcW w:w="314" w:type="dxa"/>
            <w:tcBorders>
              <w:top w:val="nil"/>
              <w:left w:val="single" w:sz="4" w:space="0" w:color="auto"/>
              <w:bottom w:val="nil"/>
              <w:right w:val="nil"/>
            </w:tcBorders>
            <w:vAlign w:val="bottom"/>
          </w:tcPr>
          <w:p w14:paraId="77FA7933" w14:textId="77777777" w:rsidR="00DF3798" w:rsidRDefault="00DF3798"/>
        </w:tc>
      </w:tr>
    </w:tbl>
    <w:p w14:paraId="5ED9C956" w14:textId="273DF7FF" w:rsidR="00B90C60" w:rsidRDefault="00B90C60">
      <w:pPr>
        <w:rPr>
          <w:rFonts w:eastAsia="Arial" w:cs="Arial"/>
          <w:szCs w:val="22"/>
        </w:rPr>
      </w:pPr>
    </w:p>
    <w:p w14:paraId="7814E16A" w14:textId="77777777" w:rsidR="00FA3CCD" w:rsidRPr="00FA3CCD" w:rsidRDefault="00FA3CCD" w:rsidP="00FA3CCD"/>
    <w:sectPr w:rsidR="00FA3CCD" w:rsidRPr="00FA3CCD" w:rsidSect="00FF7A90">
      <w:headerReference w:type="even" r:id="rId50"/>
      <w:headerReference w:type="default" r:id="rId51"/>
      <w:footerReference w:type="default" r:id="rId52"/>
      <w:headerReference w:type="first" r:id="rId53"/>
      <w:footerReference w:type="first" r:id="rId54"/>
      <w:pgSz w:w="11906" w:h="16838"/>
      <w:pgMar w:top="1701" w:right="1531" w:bottom="187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E7894" w14:textId="77777777" w:rsidR="00A160B5" w:rsidRDefault="00A160B5" w:rsidP="00097FDA">
      <w:r>
        <w:separator/>
      </w:r>
    </w:p>
  </w:endnote>
  <w:endnote w:type="continuationSeparator" w:id="0">
    <w:p w14:paraId="6B2FE7EC" w14:textId="77777777" w:rsidR="00A160B5" w:rsidRDefault="00A160B5" w:rsidP="00097FDA">
      <w:r>
        <w:continuationSeparator/>
      </w:r>
    </w:p>
  </w:endnote>
  <w:endnote w:type="continuationNotice" w:id="1">
    <w:p w14:paraId="061D0EF1" w14:textId="77777777" w:rsidR="00A160B5" w:rsidRDefault="00A160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Nova Light">
    <w:charset w:val="00"/>
    <w:family w:val="swiss"/>
    <w:pitch w:val="variable"/>
    <w:sig w:usb0="0000028F" w:usb1="00000002" w:usb2="00000000" w:usb3="00000000" w:csb0="0000019F" w:csb1="00000000"/>
  </w:font>
  <w:font w:name="Arial Nova Cond">
    <w:charset w:val="00"/>
    <w:family w:val="swiss"/>
    <w:pitch w:val="variable"/>
    <w:sig w:usb0="0000028F" w:usb1="00000002" w:usb2="00000000" w:usb3="00000000" w:csb0="0000019F" w:csb1="00000000"/>
  </w:font>
  <w:font w:name="Arial Nova Cond Light">
    <w:charset w:val="00"/>
    <w:family w:val="swiss"/>
    <w:pitch w:val="variable"/>
    <w:sig w:usb0="0000028F" w:usb1="00000002" w:usb2="00000000" w:usb3="00000000" w:csb0="0000019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5C05" w14:textId="02802E4F" w:rsidR="0077099B" w:rsidRPr="0097587B" w:rsidRDefault="00CE205B">
    <w:pPr>
      <w:pStyle w:val="Sidfot"/>
      <w:rPr>
        <w:sz w:val="18"/>
        <w:szCs w:val="20"/>
      </w:rPr>
    </w:pPr>
    <w:hyperlink r:id="rId1" w:history="1">
      <w:r w:rsidR="0077099B" w:rsidRPr="00E841E1">
        <w:rPr>
          <w:rStyle w:val="Hyperlnk"/>
          <w:sz w:val="18"/>
          <w:szCs w:val="20"/>
        </w:rPr>
        <w:t>www.goodpoint.se</w:t>
      </w:r>
    </w:hyperlink>
    <w:r w:rsidR="0077099B">
      <w:rPr>
        <w:sz w:val="18"/>
        <w:szCs w:val="20"/>
      </w:rPr>
      <w:tab/>
    </w:r>
    <w:r w:rsidR="0077099B">
      <w:rPr>
        <w:sz w:val="18"/>
        <w:szCs w:val="20"/>
      </w:rPr>
      <w:tab/>
    </w:r>
  </w:p>
  <w:p w14:paraId="562BC7D9" w14:textId="77777777" w:rsidR="0077099B" w:rsidRDefault="0077099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5E25E705" w14:paraId="3ABFE7E1" w14:textId="77777777" w:rsidTr="00EE7F03">
      <w:tc>
        <w:tcPr>
          <w:tcW w:w="2945" w:type="dxa"/>
        </w:tcPr>
        <w:p w14:paraId="6826474D" w14:textId="4BD32832" w:rsidR="5E25E705" w:rsidRDefault="5E25E705" w:rsidP="0059539D">
          <w:pPr>
            <w:pStyle w:val="Sidhuvud"/>
            <w:ind w:left="-115"/>
            <w:rPr>
              <w:rFonts w:eastAsia="Arial" w:cs="Arial"/>
              <w:szCs w:val="22"/>
            </w:rPr>
          </w:pPr>
        </w:p>
      </w:tc>
      <w:tc>
        <w:tcPr>
          <w:tcW w:w="2945" w:type="dxa"/>
        </w:tcPr>
        <w:p w14:paraId="5717CAC1" w14:textId="1F1D5669" w:rsidR="5E25E705" w:rsidRDefault="5E25E705" w:rsidP="0059539D">
          <w:pPr>
            <w:pStyle w:val="Sidhuvud"/>
            <w:jc w:val="center"/>
            <w:rPr>
              <w:rFonts w:eastAsia="Arial" w:cs="Arial"/>
              <w:szCs w:val="22"/>
            </w:rPr>
          </w:pPr>
        </w:p>
      </w:tc>
      <w:tc>
        <w:tcPr>
          <w:tcW w:w="2945" w:type="dxa"/>
        </w:tcPr>
        <w:p w14:paraId="40376ABB" w14:textId="4B3FB813" w:rsidR="5E25E705" w:rsidRDefault="5E25E705" w:rsidP="0059539D">
          <w:pPr>
            <w:pStyle w:val="Sidhuvud"/>
            <w:ind w:right="-115"/>
            <w:jc w:val="right"/>
            <w:rPr>
              <w:rFonts w:eastAsia="Arial" w:cs="Arial"/>
              <w:szCs w:val="22"/>
            </w:rPr>
          </w:pPr>
        </w:p>
      </w:tc>
    </w:tr>
  </w:tbl>
  <w:p w14:paraId="38A3248C" w14:textId="75EEFEF6" w:rsidR="002A2B64" w:rsidRDefault="002A2B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E1B7B" w14:textId="77777777" w:rsidR="00A160B5" w:rsidRDefault="00A160B5" w:rsidP="00097FDA">
      <w:r>
        <w:separator/>
      </w:r>
    </w:p>
  </w:footnote>
  <w:footnote w:type="continuationSeparator" w:id="0">
    <w:p w14:paraId="69A4C1DE" w14:textId="77777777" w:rsidR="00A160B5" w:rsidRDefault="00A160B5" w:rsidP="00097FDA">
      <w:r>
        <w:continuationSeparator/>
      </w:r>
    </w:p>
  </w:footnote>
  <w:footnote w:type="continuationNotice" w:id="1">
    <w:p w14:paraId="6999E025" w14:textId="77777777" w:rsidR="00A160B5" w:rsidRDefault="00A160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2DB6" w14:textId="687AFD54" w:rsidR="0077099B" w:rsidRDefault="0077099B" w:rsidP="00346370">
    <w:pPr>
      <w:pStyle w:val="Sidhuvud"/>
      <w:framePr w:wrap="none" w:vAnchor="text" w:hAnchor="margin" w:y="1"/>
      <w:rPr>
        <w:rStyle w:val="Sidnummer"/>
      </w:rPr>
    </w:pPr>
    <w:r>
      <w:rPr>
        <w:rStyle w:val="Sidnummer"/>
      </w:rPr>
      <w:fldChar w:fldCharType="begin"/>
    </w:r>
    <w:r>
      <w:rPr>
        <w:rStyle w:val="Sidnummer"/>
      </w:rPr>
      <w:instrText xml:space="preserve"> PAGE </w:instrText>
    </w:r>
    <w:r>
      <w:rPr>
        <w:rStyle w:val="Sidnummer"/>
      </w:rPr>
      <w:fldChar w:fldCharType="end"/>
    </w:r>
  </w:p>
  <w:p w14:paraId="12732990" w14:textId="77777777" w:rsidR="0077099B" w:rsidRDefault="0077099B" w:rsidP="00DC4602">
    <w:pPr>
      <w:pStyle w:val="Sidhuvu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color w:val="3863A0" w:themeColor="accent1"/>
        <w:sz w:val="24"/>
        <w:szCs w:val="28"/>
      </w:rPr>
      <w:id w:val="1118800054"/>
      <w:docPartObj>
        <w:docPartGallery w:val="Page Numbers (Top of Page)"/>
        <w:docPartUnique/>
      </w:docPartObj>
    </w:sdtPr>
    <w:sdtEndPr>
      <w:rPr>
        <w:rStyle w:val="Sidnummer"/>
      </w:rPr>
    </w:sdtEndPr>
    <w:sdtContent>
      <w:p w14:paraId="10B111A9" w14:textId="2A556672" w:rsidR="0077099B" w:rsidRPr="00DC4602" w:rsidRDefault="0077099B" w:rsidP="005D11F0">
        <w:pPr>
          <w:pStyle w:val="Sidhuvud"/>
          <w:framePr w:wrap="none" w:vAnchor="text" w:hAnchor="page" w:x="274" w:y="3"/>
          <w:rPr>
            <w:rStyle w:val="Sidnummer"/>
            <w:color w:val="3863A0" w:themeColor="accent1"/>
            <w:sz w:val="24"/>
            <w:szCs w:val="28"/>
          </w:rPr>
        </w:pPr>
        <w:r w:rsidRPr="005D11F0">
          <w:rPr>
            <w:rStyle w:val="Sidnummer"/>
            <w:b/>
            <w:bCs/>
            <w:color w:val="3863A0" w:themeColor="accent1"/>
            <w:sz w:val="28"/>
            <w:szCs w:val="32"/>
          </w:rPr>
          <w:fldChar w:fldCharType="begin"/>
        </w:r>
        <w:r w:rsidRPr="005D11F0">
          <w:rPr>
            <w:rStyle w:val="Sidnummer"/>
            <w:b/>
            <w:bCs/>
            <w:color w:val="3863A0" w:themeColor="accent1"/>
            <w:sz w:val="28"/>
            <w:szCs w:val="32"/>
          </w:rPr>
          <w:instrText xml:space="preserve"> PAGE </w:instrText>
        </w:r>
        <w:r w:rsidRPr="005D11F0">
          <w:rPr>
            <w:rStyle w:val="Sidnummer"/>
            <w:b/>
            <w:bCs/>
            <w:color w:val="3863A0" w:themeColor="accent1"/>
            <w:sz w:val="28"/>
            <w:szCs w:val="32"/>
          </w:rPr>
          <w:fldChar w:fldCharType="separate"/>
        </w:r>
        <w:r w:rsidRPr="005D11F0">
          <w:rPr>
            <w:rStyle w:val="Sidnummer"/>
            <w:b/>
            <w:bCs/>
            <w:noProof/>
            <w:color w:val="3863A0" w:themeColor="accent1"/>
            <w:sz w:val="28"/>
            <w:szCs w:val="32"/>
          </w:rPr>
          <w:t>1</w:t>
        </w:r>
        <w:r w:rsidRPr="005D11F0">
          <w:rPr>
            <w:rStyle w:val="Sidnummer"/>
            <w:b/>
            <w:bCs/>
            <w:color w:val="3863A0" w:themeColor="accent1"/>
            <w:sz w:val="28"/>
            <w:szCs w:val="32"/>
          </w:rPr>
          <w:fldChar w:fldCharType="end"/>
        </w:r>
      </w:p>
    </w:sdtContent>
  </w:sdt>
  <w:p w14:paraId="7811F48C" w14:textId="23E86A67" w:rsidR="0077099B" w:rsidRDefault="0077099B" w:rsidP="00097FDA">
    <w:pPr>
      <w:pStyle w:val="Sidhuvud"/>
    </w:pPr>
    <w:r>
      <w:rPr>
        <w:noProof/>
      </w:rPr>
      <mc:AlternateContent>
        <mc:Choice Requires="wps">
          <w:drawing>
            <wp:anchor distT="0" distB="0" distL="114300" distR="114300" simplePos="0" relativeHeight="251658240" behindDoc="1" locked="0" layoutInCell="1" allowOverlap="1" wp14:anchorId="2646C69D" wp14:editId="1E60AF1C">
              <wp:simplePos x="0" y="0"/>
              <wp:positionH relativeFrom="column">
                <wp:posOffset>-1609436</wp:posOffset>
              </wp:positionH>
              <wp:positionV relativeFrom="paragraph">
                <wp:posOffset>-271145</wp:posOffset>
              </wp:positionV>
              <wp:extent cx="1053296" cy="752354"/>
              <wp:effectExtent l="0" t="0" r="1270" b="0"/>
              <wp:wrapNone/>
              <wp:docPr id="6" name="Rektangel 6"/>
              <wp:cNvGraphicFramePr/>
              <a:graphic xmlns:a="http://schemas.openxmlformats.org/drawingml/2006/main">
                <a:graphicData uri="http://schemas.microsoft.com/office/word/2010/wordprocessingShape">
                  <wps:wsp>
                    <wps:cNvSpPr/>
                    <wps:spPr>
                      <a:xfrm>
                        <a:off x="0" y="0"/>
                        <a:ext cx="1053296" cy="752354"/>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1726A2" id="Rektangel 6" o:spid="_x0000_s1026" style="position:absolute;margin-left:-126.75pt;margin-top:-21.35pt;width:82.95pt;height:59.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" fillcolor="#ffe0df [664]"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5E25E705" w14:paraId="5D0F85BF" w14:textId="77777777" w:rsidTr="00671E0C">
      <w:tc>
        <w:tcPr>
          <w:tcW w:w="2945" w:type="dxa"/>
        </w:tcPr>
        <w:p w14:paraId="4AF7BD4F" w14:textId="7B6D9BD9" w:rsidR="5E25E705" w:rsidRDefault="5E25E705" w:rsidP="00671E0C">
          <w:pPr>
            <w:pStyle w:val="Sidhuvud"/>
            <w:ind w:left="-115"/>
            <w:rPr>
              <w:rFonts w:eastAsia="Arial" w:cs="Arial"/>
              <w:szCs w:val="22"/>
            </w:rPr>
          </w:pPr>
        </w:p>
      </w:tc>
      <w:tc>
        <w:tcPr>
          <w:tcW w:w="2945" w:type="dxa"/>
        </w:tcPr>
        <w:p w14:paraId="026340F8" w14:textId="57666DAF" w:rsidR="5E25E705" w:rsidRDefault="5E25E705" w:rsidP="00671E0C">
          <w:pPr>
            <w:pStyle w:val="Sidhuvud"/>
            <w:jc w:val="center"/>
            <w:rPr>
              <w:rFonts w:eastAsia="Arial" w:cs="Arial"/>
              <w:szCs w:val="22"/>
            </w:rPr>
          </w:pPr>
        </w:p>
      </w:tc>
      <w:tc>
        <w:tcPr>
          <w:tcW w:w="2945" w:type="dxa"/>
        </w:tcPr>
        <w:p w14:paraId="0605CF51" w14:textId="64C10B37" w:rsidR="5E25E705" w:rsidRDefault="5E25E705" w:rsidP="00671E0C">
          <w:pPr>
            <w:pStyle w:val="Sidhuvud"/>
            <w:ind w:right="-115"/>
            <w:jc w:val="right"/>
            <w:rPr>
              <w:rFonts w:eastAsia="Arial" w:cs="Arial"/>
              <w:szCs w:val="22"/>
            </w:rPr>
          </w:pPr>
        </w:p>
      </w:tc>
    </w:tr>
  </w:tbl>
  <w:p w14:paraId="3A2F1A36" w14:textId="3E753281" w:rsidR="002A2B64" w:rsidRDefault="002A2B6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5727"/>
    <w:multiLevelType w:val="hybridMultilevel"/>
    <w:tmpl w:val="2278B1F4"/>
    <w:lvl w:ilvl="0" w:tplc="041D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6658F"/>
    <w:multiLevelType w:val="multilevel"/>
    <w:tmpl w:val="7194DEAC"/>
    <w:lvl w:ilvl="0">
      <w:start w:val="1"/>
      <w:numFmt w:val="decimal"/>
      <w:lvlText w:val="%1."/>
      <w:lvlJc w:val="left"/>
      <w:pPr>
        <w:ind w:left="360" w:hanging="360"/>
      </w:pPr>
    </w:lvl>
    <w:lvl w:ilvl="1">
      <w:start w:val="1"/>
      <w:numFmt w:val="decimal"/>
      <w:lvlText w:val="%1.%2"/>
      <w:lvlJc w:val="left"/>
      <w:pPr>
        <w:ind w:left="360" w:hanging="360"/>
      </w:pPr>
      <w:rPr>
        <w:rFonts w:ascii="Arial Nova" w:hAnsi="Arial Nova" w:hint="default"/>
        <w:b/>
        <w:bCs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985673F"/>
    <w:multiLevelType w:val="hybridMultilevel"/>
    <w:tmpl w:val="8D2A065E"/>
    <w:lvl w:ilvl="0" w:tplc="08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B93DEE"/>
    <w:multiLevelType w:val="hybridMultilevel"/>
    <w:tmpl w:val="381863D0"/>
    <w:lvl w:ilvl="0" w:tplc="BD6A17FC">
      <w:start w:val="1"/>
      <w:numFmt w:val="bullet"/>
      <w:lvlText w:val="-"/>
      <w:lvlJc w:val="left"/>
      <w:pPr>
        <w:ind w:left="687" w:hanging="32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0263C78">
      <w:start w:val="1"/>
      <w:numFmt w:val="bullet"/>
      <w:lvlText w:val="-"/>
      <w:lvlJc w:val="left"/>
      <w:pPr>
        <w:ind w:left="1407" w:hanging="32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3A20734">
      <w:start w:val="1"/>
      <w:numFmt w:val="bullet"/>
      <w:lvlText w:val="-"/>
      <w:lvlJc w:val="left"/>
      <w:pPr>
        <w:ind w:left="2127" w:hanging="32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BA025BAA">
      <w:start w:val="1"/>
      <w:numFmt w:val="bullet"/>
      <w:lvlText w:val="-"/>
      <w:lvlJc w:val="left"/>
      <w:pPr>
        <w:ind w:left="2847" w:hanging="32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04707866">
      <w:start w:val="1"/>
      <w:numFmt w:val="bullet"/>
      <w:lvlText w:val="-"/>
      <w:lvlJc w:val="left"/>
      <w:pPr>
        <w:ind w:left="3567" w:hanging="32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3F3A0938">
      <w:start w:val="1"/>
      <w:numFmt w:val="bullet"/>
      <w:lvlText w:val="-"/>
      <w:lvlJc w:val="left"/>
      <w:pPr>
        <w:ind w:left="4287" w:hanging="32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B4A10CE">
      <w:start w:val="1"/>
      <w:numFmt w:val="bullet"/>
      <w:lvlText w:val="-"/>
      <w:lvlJc w:val="left"/>
      <w:pPr>
        <w:ind w:left="5007" w:hanging="32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D72AD8E">
      <w:start w:val="1"/>
      <w:numFmt w:val="bullet"/>
      <w:lvlText w:val="-"/>
      <w:lvlJc w:val="left"/>
      <w:pPr>
        <w:ind w:left="5727" w:hanging="32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F141008">
      <w:start w:val="1"/>
      <w:numFmt w:val="bullet"/>
      <w:lvlText w:val="-"/>
      <w:lvlJc w:val="left"/>
      <w:pPr>
        <w:ind w:left="6447" w:hanging="32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BD92514"/>
    <w:multiLevelType w:val="hybridMultilevel"/>
    <w:tmpl w:val="6D6AD696"/>
    <w:lvl w:ilvl="0" w:tplc="BD6A17FC">
      <w:start w:val="1"/>
      <w:numFmt w:val="bullet"/>
      <w:lvlText w:val="-"/>
      <w:lvlJc w:val="left"/>
      <w:pPr>
        <w:ind w:left="720" w:hanging="360"/>
      </w:pPr>
      <w:rPr>
        <w:rFonts w:ascii="Calibri" w:eastAsia="Calibri"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276872"/>
    <w:multiLevelType w:val="hybridMultilevel"/>
    <w:tmpl w:val="5FCEEF74"/>
    <w:lvl w:ilvl="0" w:tplc="BD6A17FC">
      <w:start w:val="1"/>
      <w:numFmt w:val="bullet"/>
      <w:lvlText w:val="-"/>
      <w:lvlJc w:val="left"/>
      <w:pPr>
        <w:ind w:left="720" w:hanging="360"/>
      </w:pPr>
      <w:rPr>
        <w:rFonts w:ascii="Calibri" w:eastAsia="Calibri"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DF51422"/>
    <w:multiLevelType w:val="hybridMultilevel"/>
    <w:tmpl w:val="0B6C818E"/>
    <w:lvl w:ilvl="0" w:tplc="BD6A17FC">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0FF2757"/>
    <w:multiLevelType w:val="hybridMultilevel"/>
    <w:tmpl w:val="B75A9BA2"/>
    <w:lvl w:ilvl="0" w:tplc="BD6A17FC">
      <w:start w:val="1"/>
      <w:numFmt w:val="bullet"/>
      <w:lvlText w:val="-"/>
      <w:lvlJc w:val="left"/>
      <w:pPr>
        <w:ind w:left="720" w:hanging="360"/>
      </w:pPr>
      <w:rPr>
        <w:rFonts w:ascii="Calibri" w:eastAsia="Calibri"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281099E"/>
    <w:multiLevelType w:val="hybridMultilevel"/>
    <w:tmpl w:val="DFE044B2"/>
    <w:lvl w:ilvl="0" w:tplc="BD6A17FC">
      <w:start w:val="1"/>
      <w:numFmt w:val="bullet"/>
      <w:lvlText w:val="-"/>
      <w:lvlJc w:val="left"/>
      <w:pPr>
        <w:ind w:left="720" w:hanging="360"/>
      </w:pPr>
      <w:rPr>
        <w:rFonts w:ascii="Calibri" w:eastAsia="Calibri"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A211FFC"/>
    <w:multiLevelType w:val="hybridMultilevel"/>
    <w:tmpl w:val="A2A2CD94"/>
    <w:lvl w:ilvl="0" w:tplc="BD6A17FC">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EC06D68"/>
    <w:multiLevelType w:val="hybridMultilevel"/>
    <w:tmpl w:val="12AA5FC4"/>
    <w:lvl w:ilvl="0" w:tplc="BD6A17FC">
      <w:start w:val="1"/>
      <w:numFmt w:val="bullet"/>
      <w:lvlText w:val="-"/>
      <w:lvlJc w:val="left"/>
      <w:pPr>
        <w:ind w:left="720" w:hanging="360"/>
      </w:pPr>
      <w:rPr>
        <w:rFonts w:ascii="Calibri" w:eastAsia="Calibri"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10C0BDA"/>
    <w:multiLevelType w:val="hybridMultilevel"/>
    <w:tmpl w:val="D5C20356"/>
    <w:lvl w:ilvl="0" w:tplc="BD6A17FC">
      <w:start w:val="1"/>
      <w:numFmt w:val="bullet"/>
      <w:lvlText w:val="-"/>
      <w:lvlJc w:val="left"/>
      <w:pPr>
        <w:ind w:left="720" w:hanging="360"/>
      </w:pPr>
      <w:rPr>
        <w:rFonts w:ascii="Calibri" w:eastAsia="Calibri"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9891906"/>
    <w:multiLevelType w:val="hybridMultilevel"/>
    <w:tmpl w:val="748EFE54"/>
    <w:lvl w:ilvl="0" w:tplc="041D000F">
      <w:start w:val="1"/>
      <w:numFmt w:val="decimal"/>
      <w:lvlText w:val="%1."/>
      <w:lvlJc w:val="left"/>
      <w:pPr>
        <w:ind w:left="1800" w:hanging="360"/>
      </w:pPr>
    </w:lvl>
    <w:lvl w:ilvl="1" w:tplc="041D0019">
      <w:start w:val="1"/>
      <w:numFmt w:val="lowerLetter"/>
      <w:lvlText w:val="%2."/>
      <w:lvlJc w:val="left"/>
      <w:pPr>
        <w:ind w:left="2520" w:hanging="360"/>
      </w:pPr>
    </w:lvl>
    <w:lvl w:ilvl="2" w:tplc="041D001B">
      <w:start w:val="1"/>
      <w:numFmt w:val="lowerRoman"/>
      <w:lvlText w:val="%3."/>
      <w:lvlJc w:val="right"/>
      <w:pPr>
        <w:ind w:left="3240" w:hanging="180"/>
      </w:pPr>
    </w:lvl>
    <w:lvl w:ilvl="3" w:tplc="041D000F">
      <w:start w:val="1"/>
      <w:numFmt w:val="decimal"/>
      <w:lvlText w:val="%4."/>
      <w:lvlJc w:val="left"/>
      <w:pPr>
        <w:ind w:left="3960" w:hanging="360"/>
      </w:pPr>
    </w:lvl>
    <w:lvl w:ilvl="4" w:tplc="041D0019">
      <w:start w:val="1"/>
      <w:numFmt w:val="lowerLetter"/>
      <w:lvlText w:val="%5."/>
      <w:lvlJc w:val="left"/>
      <w:pPr>
        <w:ind w:left="4680" w:hanging="360"/>
      </w:pPr>
    </w:lvl>
    <w:lvl w:ilvl="5" w:tplc="041D001B">
      <w:start w:val="1"/>
      <w:numFmt w:val="lowerRoman"/>
      <w:lvlText w:val="%6."/>
      <w:lvlJc w:val="right"/>
      <w:pPr>
        <w:ind w:left="5400" w:hanging="180"/>
      </w:pPr>
    </w:lvl>
    <w:lvl w:ilvl="6" w:tplc="041D000F">
      <w:start w:val="1"/>
      <w:numFmt w:val="decimal"/>
      <w:lvlText w:val="%7."/>
      <w:lvlJc w:val="left"/>
      <w:pPr>
        <w:ind w:left="6120" w:hanging="360"/>
      </w:pPr>
    </w:lvl>
    <w:lvl w:ilvl="7" w:tplc="041D0019">
      <w:start w:val="1"/>
      <w:numFmt w:val="lowerLetter"/>
      <w:lvlText w:val="%8."/>
      <w:lvlJc w:val="left"/>
      <w:pPr>
        <w:ind w:left="6840" w:hanging="360"/>
      </w:pPr>
    </w:lvl>
    <w:lvl w:ilvl="8" w:tplc="041D001B">
      <w:start w:val="1"/>
      <w:numFmt w:val="lowerRoman"/>
      <w:lvlText w:val="%9."/>
      <w:lvlJc w:val="right"/>
      <w:pPr>
        <w:ind w:left="7560" w:hanging="180"/>
      </w:pPr>
    </w:lvl>
  </w:abstractNum>
  <w:abstractNum w:abstractNumId="13" w15:restartNumberingAfterBreak="0">
    <w:nsid w:val="2E181482"/>
    <w:multiLevelType w:val="hybridMultilevel"/>
    <w:tmpl w:val="E474BC72"/>
    <w:lvl w:ilvl="0" w:tplc="FFFFFFFF">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F63271F"/>
    <w:multiLevelType w:val="hybridMultilevel"/>
    <w:tmpl w:val="995285C8"/>
    <w:lvl w:ilvl="0" w:tplc="BD6A17FC">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BB4F1E"/>
    <w:multiLevelType w:val="hybridMultilevel"/>
    <w:tmpl w:val="C95ED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77388"/>
    <w:multiLevelType w:val="hybridMultilevel"/>
    <w:tmpl w:val="109EB904"/>
    <w:lvl w:ilvl="0" w:tplc="041D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212992"/>
    <w:multiLevelType w:val="hybridMultilevel"/>
    <w:tmpl w:val="EE8C012C"/>
    <w:lvl w:ilvl="0" w:tplc="FFFFFFFF">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E9624E4"/>
    <w:multiLevelType w:val="hybridMultilevel"/>
    <w:tmpl w:val="DF2E77D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07C5EE9"/>
    <w:multiLevelType w:val="hybridMultilevel"/>
    <w:tmpl w:val="DB18BDA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6FC5607"/>
    <w:multiLevelType w:val="hybridMultilevel"/>
    <w:tmpl w:val="093ED9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82B4295"/>
    <w:multiLevelType w:val="hybridMultilevel"/>
    <w:tmpl w:val="0B3675B2"/>
    <w:lvl w:ilvl="0" w:tplc="FFFFFFFF">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72C5061"/>
    <w:multiLevelType w:val="hybridMultilevel"/>
    <w:tmpl w:val="A55EA62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E864CC2"/>
    <w:multiLevelType w:val="hybridMultilevel"/>
    <w:tmpl w:val="D520D28A"/>
    <w:lvl w:ilvl="0" w:tplc="041D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5"/>
  </w:num>
  <w:num w:numId="6">
    <w:abstractNumId w:val="0"/>
  </w:num>
  <w:num w:numId="7">
    <w:abstractNumId w:val="13"/>
  </w:num>
  <w:num w:numId="8">
    <w:abstractNumId w:val="17"/>
  </w:num>
  <w:num w:numId="9">
    <w:abstractNumId w:val="21"/>
  </w:num>
  <w:num w:numId="10">
    <w:abstractNumId w:val="18"/>
  </w:num>
  <w:num w:numId="11">
    <w:abstractNumId w:val="19"/>
  </w:num>
  <w:num w:numId="12">
    <w:abstractNumId w:val="22"/>
  </w:num>
  <w:num w:numId="13">
    <w:abstractNumId w:val="16"/>
  </w:num>
  <w:num w:numId="14">
    <w:abstractNumId w:val="23"/>
  </w:num>
  <w:num w:numId="15">
    <w:abstractNumId w:val="20"/>
  </w:num>
  <w:num w:numId="16">
    <w:abstractNumId w:val="8"/>
  </w:num>
  <w:num w:numId="17">
    <w:abstractNumId w:val="11"/>
  </w:num>
  <w:num w:numId="18">
    <w:abstractNumId w:val="5"/>
  </w:num>
  <w:num w:numId="19">
    <w:abstractNumId w:val="10"/>
  </w:num>
  <w:num w:numId="20">
    <w:abstractNumId w:val="4"/>
  </w:num>
  <w:num w:numId="21">
    <w:abstractNumId w:val="12"/>
  </w:num>
  <w:num w:numId="22">
    <w:abstractNumId w:val="7"/>
  </w:num>
  <w:num w:numId="23">
    <w:abstractNumId w:val="9"/>
  </w:num>
  <w:num w:numId="24">
    <w:abstractNumId w:val="14"/>
  </w:num>
  <w:num w:numId="25">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DA"/>
    <w:rsid w:val="000008ED"/>
    <w:rsid w:val="000011FA"/>
    <w:rsid w:val="00001B58"/>
    <w:rsid w:val="00001E15"/>
    <w:rsid w:val="0000203C"/>
    <w:rsid w:val="000022A4"/>
    <w:rsid w:val="00002B1D"/>
    <w:rsid w:val="00003578"/>
    <w:rsid w:val="000037D7"/>
    <w:rsid w:val="00003B0C"/>
    <w:rsid w:val="000043C1"/>
    <w:rsid w:val="00004C2F"/>
    <w:rsid w:val="00004E72"/>
    <w:rsid w:val="00004E78"/>
    <w:rsid w:val="00005155"/>
    <w:rsid w:val="00005AB8"/>
    <w:rsid w:val="00005BE4"/>
    <w:rsid w:val="000064C4"/>
    <w:rsid w:val="00006854"/>
    <w:rsid w:val="00006955"/>
    <w:rsid w:val="00006F8A"/>
    <w:rsid w:val="000074A3"/>
    <w:rsid w:val="00007C32"/>
    <w:rsid w:val="00007D9A"/>
    <w:rsid w:val="00010891"/>
    <w:rsid w:val="00011467"/>
    <w:rsid w:val="00011494"/>
    <w:rsid w:val="00011793"/>
    <w:rsid w:val="000122C5"/>
    <w:rsid w:val="000122FD"/>
    <w:rsid w:val="00012B29"/>
    <w:rsid w:val="000137F6"/>
    <w:rsid w:val="00013C59"/>
    <w:rsid w:val="000140F1"/>
    <w:rsid w:val="000151E0"/>
    <w:rsid w:val="00015939"/>
    <w:rsid w:val="00015B75"/>
    <w:rsid w:val="00016330"/>
    <w:rsid w:val="00017A7E"/>
    <w:rsid w:val="00017DBB"/>
    <w:rsid w:val="000202C5"/>
    <w:rsid w:val="000203AA"/>
    <w:rsid w:val="00020465"/>
    <w:rsid w:val="00020980"/>
    <w:rsid w:val="000213C6"/>
    <w:rsid w:val="00021526"/>
    <w:rsid w:val="00021B00"/>
    <w:rsid w:val="00021FC0"/>
    <w:rsid w:val="00022749"/>
    <w:rsid w:val="00022DBE"/>
    <w:rsid w:val="000234EA"/>
    <w:rsid w:val="00023666"/>
    <w:rsid w:val="00024258"/>
    <w:rsid w:val="000259ED"/>
    <w:rsid w:val="00026CEE"/>
    <w:rsid w:val="00026F7E"/>
    <w:rsid w:val="00027837"/>
    <w:rsid w:val="000310D2"/>
    <w:rsid w:val="0003195C"/>
    <w:rsid w:val="00031B20"/>
    <w:rsid w:val="00031F89"/>
    <w:rsid w:val="00031FDC"/>
    <w:rsid w:val="00032357"/>
    <w:rsid w:val="000329CE"/>
    <w:rsid w:val="00032D92"/>
    <w:rsid w:val="00033092"/>
    <w:rsid w:val="000332F5"/>
    <w:rsid w:val="000347D0"/>
    <w:rsid w:val="00034E70"/>
    <w:rsid w:val="000351C7"/>
    <w:rsid w:val="0003674B"/>
    <w:rsid w:val="00037017"/>
    <w:rsid w:val="0003746B"/>
    <w:rsid w:val="00037565"/>
    <w:rsid w:val="000378E8"/>
    <w:rsid w:val="00037B59"/>
    <w:rsid w:val="000408CE"/>
    <w:rsid w:val="00040B47"/>
    <w:rsid w:val="00040EAE"/>
    <w:rsid w:val="00041150"/>
    <w:rsid w:val="000426C2"/>
    <w:rsid w:val="000428DB"/>
    <w:rsid w:val="00042B6F"/>
    <w:rsid w:val="00042C5D"/>
    <w:rsid w:val="00043330"/>
    <w:rsid w:val="0004405A"/>
    <w:rsid w:val="0004571D"/>
    <w:rsid w:val="000458F7"/>
    <w:rsid w:val="00045A56"/>
    <w:rsid w:val="00045A73"/>
    <w:rsid w:val="00045E43"/>
    <w:rsid w:val="00046076"/>
    <w:rsid w:val="00046955"/>
    <w:rsid w:val="00047DF3"/>
    <w:rsid w:val="000500F7"/>
    <w:rsid w:val="00050CAB"/>
    <w:rsid w:val="000510D8"/>
    <w:rsid w:val="000512C7"/>
    <w:rsid w:val="00052049"/>
    <w:rsid w:val="00053A81"/>
    <w:rsid w:val="00053D54"/>
    <w:rsid w:val="000540B0"/>
    <w:rsid w:val="00054440"/>
    <w:rsid w:val="000548BB"/>
    <w:rsid w:val="00054F90"/>
    <w:rsid w:val="00055148"/>
    <w:rsid w:val="0005516C"/>
    <w:rsid w:val="00055735"/>
    <w:rsid w:val="00056AB3"/>
    <w:rsid w:val="00056E27"/>
    <w:rsid w:val="000611FF"/>
    <w:rsid w:val="0006182F"/>
    <w:rsid w:val="000627D8"/>
    <w:rsid w:val="00062860"/>
    <w:rsid w:val="0006309B"/>
    <w:rsid w:val="00063217"/>
    <w:rsid w:val="00063340"/>
    <w:rsid w:val="00064735"/>
    <w:rsid w:val="00064FED"/>
    <w:rsid w:val="000653CE"/>
    <w:rsid w:val="000659B3"/>
    <w:rsid w:val="00065B47"/>
    <w:rsid w:val="00066304"/>
    <w:rsid w:val="00066E29"/>
    <w:rsid w:val="000670CE"/>
    <w:rsid w:val="0006734C"/>
    <w:rsid w:val="000674ED"/>
    <w:rsid w:val="0006781B"/>
    <w:rsid w:val="00070168"/>
    <w:rsid w:val="00070886"/>
    <w:rsid w:val="00070AE7"/>
    <w:rsid w:val="00070B17"/>
    <w:rsid w:val="00071588"/>
    <w:rsid w:val="000717D0"/>
    <w:rsid w:val="00071BB2"/>
    <w:rsid w:val="00071CD7"/>
    <w:rsid w:val="00071E81"/>
    <w:rsid w:val="000722D3"/>
    <w:rsid w:val="000722F3"/>
    <w:rsid w:val="0007307E"/>
    <w:rsid w:val="000730FF"/>
    <w:rsid w:val="0007326F"/>
    <w:rsid w:val="0007384D"/>
    <w:rsid w:val="000739C0"/>
    <w:rsid w:val="00073E8B"/>
    <w:rsid w:val="0007428C"/>
    <w:rsid w:val="0007455F"/>
    <w:rsid w:val="00074C4B"/>
    <w:rsid w:val="00074FDF"/>
    <w:rsid w:val="00075256"/>
    <w:rsid w:val="00075A01"/>
    <w:rsid w:val="00075C72"/>
    <w:rsid w:val="0007619A"/>
    <w:rsid w:val="00076529"/>
    <w:rsid w:val="000766E8"/>
    <w:rsid w:val="00076892"/>
    <w:rsid w:val="00076B30"/>
    <w:rsid w:val="00080244"/>
    <w:rsid w:val="0008024B"/>
    <w:rsid w:val="000808C3"/>
    <w:rsid w:val="00080C6C"/>
    <w:rsid w:val="0008125B"/>
    <w:rsid w:val="00081C77"/>
    <w:rsid w:val="00082029"/>
    <w:rsid w:val="000825A1"/>
    <w:rsid w:val="0008287A"/>
    <w:rsid w:val="00082AE1"/>
    <w:rsid w:val="00082B41"/>
    <w:rsid w:val="00082E88"/>
    <w:rsid w:val="0008397A"/>
    <w:rsid w:val="00083BDA"/>
    <w:rsid w:val="000841DC"/>
    <w:rsid w:val="0008492E"/>
    <w:rsid w:val="00084B3F"/>
    <w:rsid w:val="00084C9F"/>
    <w:rsid w:val="00085EC9"/>
    <w:rsid w:val="00086105"/>
    <w:rsid w:val="00086444"/>
    <w:rsid w:val="0008673E"/>
    <w:rsid w:val="000868F6"/>
    <w:rsid w:val="0008766B"/>
    <w:rsid w:val="0008768D"/>
    <w:rsid w:val="00090039"/>
    <w:rsid w:val="0009082A"/>
    <w:rsid w:val="00091478"/>
    <w:rsid w:val="00092280"/>
    <w:rsid w:val="00092930"/>
    <w:rsid w:val="00093757"/>
    <w:rsid w:val="0009412B"/>
    <w:rsid w:val="00094E75"/>
    <w:rsid w:val="000951E6"/>
    <w:rsid w:val="000957CF"/>
    <w:rsid w:val="00095ABF"/>
    <w:rsid w:val="000960D0"/>
    <w:rsid w:val="00096598"/>
    <w:rsid w:val="000966D4"/>
    <w:rsid w:val="000967E6"/>
    <w:rsid w:val="0009689D"/>
    <w:rsid w:val="0009693D"/>
    <w:rsid w:val="00097341"/>
    <w:rsid w:val="0009779A"/>
    <w:rsid w:val="00097CCE"/>
    <w:rsid w:val="00097FDA"/>
    <w:rsid w:val="000A0263"/>
    <w:rsid w:val="000A0885"/>
    <w:rsid w:val="000A0903"/>
    <w:rsid w:val="000A0AE3"/>
    <w:rsid w:val="000A2C90"/>
    <w:rsid w:val="000A33D5"/>
    <w:rsid w:val="000A3482"/>
    <w:rsid w:val="000A3B9B"/>
    <w:rsid w:val="000A3C4C"/>
    <w:rsid w:val="000A3F4F"/>
    <w:rsid w:val="000A509C"/>
    <w:rsid w:val="000A5114"/>
    <w:rsid w:val="000A5506"/>
    <w:rsid w:val="000A5576"/>
    <w:rsid w:val="000A595B"/>
    <w:rsid w:val="000A5B1D"/>
    <w:rsid w:val="000A6547"/>
    <w:rsid w:val="000A6A84"/>
    <w:rsid w:val="000A6EE0"/>
    <w:rsid w:val="000A7C95"/>
    <w:rsid w:val="000B14E4"/>
    <w:rsid w:val="000B1574"/>
    <w:rsid w:val="000B1E61"/>
    <w:rsid w:val="000B1FD2"/>
    <w:rsid w:val="000B20F3"/>
    <w:rsid w:val="000B22DA"/>
    <w:rsid w:val="000B26D9"/>
    <w:rsid w:val="000B2FD0"/>
    <w:rsid w:val="000B2FD5"/>
    <w:rsid w:val="000B32E6"/>
    <w:rsid w:val="000B35E9"/>
    <w:rsid w:val="000B38BC"/>
    <w:rsid w:val="000B408D"/>
    <w:rsid w:val="000B4678"/>
    <w:rsid w:val="000B4D36"/>
    <w:rsid w:val="000B51FF"/>
    <w:rsid w:val="000B57F6"/>
    <w:rsid w:val="000B5951"/>
    <w:rsid w:val="000B5A0F"/>
    <w:rsid w:val="000C104F"/>
    <w:rsid w:val="000C1DF5"/>
    <w:rsid w:val="000C2239"/>
    <w:rsid w:val="000C237B"/>
    <w:rsid w:val="000C2520"/>
    <w:rsid w:val="000C2636"/>
    <w:rsid w:val="000C3322"/>
    <w:rsid w:val="000C343B"/>
    <w:rsid w:val="000C358F"/>
    <w:rsid w:val="000C3ADE"/>
    <w:rsid w:val="000C456A"/>
    <w:rsid w:val="000C47C5"/>
    <w:rsid w:val="000C4919"/>
    <w:rsid w:val="000C4C0A"/>
    <w:rsid w:val="000C5AEC"/>
    <w:rsid w:val="000C5C7D"/>
    <w:rsid w:val="000C6243"/>
    <w:rsid w:val="000C6E83"/>
    <w:rsid w:val="000C79A5"/>
    <w:rsid w:val="000C79C9"/>
    <w:rsid w:val="000D075D"/>
    <w:rsid w:val="000D0836"/>
    <w:rsid w:val="000D1234"/>
    <w:rsid w:val="000D1B13"/>
    <w:rsid w:val="000D1E62"/>
    <w:rsid w:val="000D20B7"/>
    <w:rsid w:val="000D26E7"/>
    <w:rsid w:val="000D2797"/>
    <w:rsid w:val="000D2960"/>
    <w:rsid w:val="000D2B8A"/>
    <w:rsid w:val="000D2B9A"/>
    <w:rsid w:val="000D370A"/>
    <w:rsid w:val="000D3B90"/>
    <w:rsid w:val="000D41EE"/>
    <w:rsid w:val="000D4385"/>
    <w:rsid w:val="000D4B5B"/>
    <w:rsid w:val="000D5587"/>
    <w:rsid w:val="000D6256"/>
    <w:rsid w:val="000D6614"/>
    <w:rsid w:val="000D6639"/>
    <w:rsid w:val="000D6741"/>
    <w:rsid w:val="000D6A32"/>
    <w:rsid w:val="000D6BED"/>
    <w:rsid w:val="000D7447"/>
    <w:rsid w:val="000D7609"/>
    <w:rsid w:val="000D7E88"/>
    <w:rsid w:val="000E062C"/>
    <w:rsid w:val="000E0BAD"/>
    <w:rsid w:val="000E240F"/>
    <w:rsid w:val="000E247E"/>
    <w:rsid w:val="000E2A9A"/>
    <w:rsid w:val="000E2D2A"/>
    <w:rsid w:val="000E3AB5"/>
    <w:rsid w:val="000E3CE9"/>
    <w:rsid w:val="000E3D03"/>
    <w:rsid w:val="000E4299"/>
    <w:rsid w:val="000E4398"/>
    <w:rsid w:val="000E49C5"/>
    <w:rsid w:val="000E49D8"/>
    <w:rsid w:val="000E4A8B"/>
    <w:rsid w:val="000E4BBA"/>
    <w:rsid w:val="000E519E"/>
    <w:rsid w:val="000E529B"/>
    <w:rsid w:val="000E5AE7"/>
    <w:rsid w:val="000E5C8F"/>
    <w:rsid w:val="000E67BB"/>
    <w:rsid w:val="000E7543"/>
    <w:rsid w:val="000F0E05"/>
    <w:rsid w:val="000F0F2C"/>
    <w:rsid w:val="000F151F"/>
    <w:rsid w:val="000F1619"/>
    <w:rsid w:val="000F1818"/>
    <w:rsid w:val="000F25A4"/>
    <w:rsid w:val="000F2A73"/>
    <w:rsid w:val="000F3630"/>
    <w:rsid w:val="000F471C"/>
    <w:rsid w:val="000F4943"/>
    <w:rsid w:val="000F4AB6"/>
    <w:rsid w:val="000F4E1F"/>
    <w:rsid w:val="000F4E40"/>
    <w:rsid w:val="000F5153"/>
    <w:rsid w:val="000F58BE"/>
    <w:rsid w:val="000F59DB"/>
    <w:rsid w:val="000F6265"/>
    <w:rsid w:val="000F648D"/>
    <w:rsid w:val="000F67C5"/>
    <w:rsid w:val="000F6CF2"/>
    <w:rsid w:val="000F7340"/>
    <w:rsid w:val="0010033C"/>
    <w:rsid w:val="00100AA2"/>
    <w:rsid w:val="00102036"/>
    <w:rsid w:val="001022A1"/>
    <w:rsid w:val="00102599"/>
    <w:rsid w:val="001026C2"/>
    <w:rsid w:val="00102934"/>
    <w:rsid w:val="00103076"/>
    <w:rsid w:val="0010330C"/>
    <w:rsid w:val="00103AAA"/>
    <w:rsid w:val="00103F98"/>
    <w:rsid w:val="001042A2"/>
    <w:rsid w:val="00105061"/>
    <w:rsid w:val="001050A8"/>
    <w:rsid w:val="001056A9"/>
    <w:rsid w:val="00105831"/>
    <w:rsid w:val="00105DD4"/>
    <w:rsid w:val="001061CB"/>
    <w:rsid w:val="00106E9F"/>
    <w:rsid w:val="00107365"/>
    <w:rsid w:val="0010744C"/>
    <w:rsid w:val="0010763E"/>
    <w:rsid w:val="00107851"/>
    <w:rsid w:val="001078AC"/>
    <w:rsid w:val="00107A10"/>
    <w:rsid w:val="00107B48"/>
    <w:rsid w:val="001101BB"/>
    <w:rsid w:val="0011031D"/>
    <w:rsid w:val="00110346"/>
    <w:rsid w:val="001104E8"/>
    <w:rsid w:val="00110623"/>
    <w:rsid w:val="00110816"/>
    <w:rsid w:val="00110959"/>
    <w:rsid w:val="00110A29"/>
    <w:rsid w:val="00111788"/>
    <w:rsid w:val="0011231D"/>
    <w:rsid w:val="0011265E"/>
    <w:rsid w:val="00112A2A"/>
    <w:rsid w:val="00112CF6"/>
    <w:rsid w:val="00112E88"/>
    <w:rsid w:val="001130B9"/>
    <w:rsid w:val="001137F4"/>
    <w:rsid w:val="001139A8"/>
    <w:rsid w:val="001139C4"/>
    <w:rsid w:val="00114174"/>
    <w:rsid w:val="0011448D"/>
    <w:rsid w:val="00114A35"/>
    <w:rsid w:val="00114C1D"/>
    <w:rsid w:val="001164AC"/>
    <w:rsid w:val="001167DF"/>
    <w:rsid w:val="00116A6F"/>
    <w:rsid w:val="00116B99"/>
    <w:rsid w:val="00116BAA"/>
    <w:rsid w:val="00116F7F"/>
    <w:rsid w:val="0011732C"/>
    <w:rsid w:val="0011755F"/>
    <w:rsid w:val="00117A68"/>
    <w:rsid w:val="00120230"/>
    <w:rsid w:val="00120638"/>
    <w:rsid w:val="001206E5"/>
    <w:rsid w:val="00120AB6"/>
    <w:rsid w:val="00120ACA"/>
    <w:rsid w:val="00120B22"/>
    <w:rsid w:val="00120CB2"/>
    <w:rsid w:val="00120F36"/>
    <w:rsid w:val="001213A4"/>
    <w:rsid w:val="00121CD4"/>
    <w:rsid w:val="00122277"/>
    <w:rsid w:val="001223D0"/>
    <w:rsid w:val="00123663"/>
    <w:rsid w:val="0012374F"/>
    <w:rsid w:val="00123994"/>
    <w:rsid w:val="00124282"/>
    <w:rsid w:val="00124445"/>
    <w:rsid w:val="001246F1"/>
    <w:rsid w:val="0012476B"/>
    <w:rsid w:val="00124EBF"/>
    <w:rsid w:val="00125632"/>
    <w:rsid w:val="00125A91"/>
    <w:rsid w:val="00126036"/>
    <w:rsid w:val="00126EF5"/>
    <w:rsid w:val="00126F8C"/>
    <w:rsid w:val="0012785B"/>
    <w:rsid w:val="00127CFA"/>
    <w:rsid w:val="00127F3B"/>
    <w:rsid w:val="00127F7D"/>
    <w:rsid w:val="001300A1"/>
    <w:rsid w:val="001300FD"/>
    <w:rsid w:val="0013025C"/>
    <w:rsid w:val="00130679"/>
    <w:rsid w:val="00130FDD"/>
    <w:rsid w:val="00132A5A"/>
    <w:rsid w:val="00132CB4"/>
    <w:rsid w:val="00132FA5"/>
    <w:rsid w:val="00134086"/>
    <w:rsid w:val="00134175"/>
    <w:rsid w:val="00134877"/>
    <w:rsid w:val="00134A11"/>
    <w:rsid w:val="001354DE"/>
    <w:rsid w:val="00135686"/>
    <w:rsid w:val="00136782"/>
    <w:rsid w:val="00136D60"/>
    <w:rsid w:val="00136E33"/>
    <w:rsid w:val="00137506"/>
    <w:rsid w:val="00137818"/>
    <w:rsid w:val="00137C9B"/>
    <w:rsid w:val="00137FD6"/>
    <w:rsid w:val="00140066"/>
    <w:rsid w:val="001401F6"/>
    <w:rsid w:val="001404D2"/>
    <w:rsid w:val="0014084E"/>
    <w:rsid w:val="00140AE9"/>
    <w:rsid w:val="00140B4B"/>
    <w:rsid w:val="00140D5F"/>
    <w:rsid w:val="00140DAF"/>
    <w:rsid w:val="00140F97"/>
    <w:rsid w:val="001418ED"/>
    <w:rsid w:val="00142284"/>
    <w:rsid w:val="00142C2B"/>
    <w:rsid w:val="00142F7C"/>
    <w:rsid w:val="001430C7"/>
    <w:rsid w:val="0014322F"/>
    <w:rsid w:val="001437F2"/>
    <w:rsid w:val="00143968"/>
    <w:rsid w:val="00143E5A"/>
    <w:rsid w:val="00144293"/>
    <w:rsid w:val="001447EB"/>
    <w:rsid w:val="00145B85"/>
    <w:rsid w:val="0014618B"/>
    <w:rsid w:val="00146476"/>
    <w:rsid w:val="00146732"/>
    <w:rsid w:val="00146754"/>
    <w:rsid w:val="00146A5E"/>
    <w:rsid w:val="001473CC"/>
    <w:rsid w:val="00147837"/>
    <w:rsid w:val="0015006C"/>
    <w:rsid w:val="001501BC"/>
    <w:rsid w:val="00150277"/>
    <w:rsid w:val="00150563"/>
    <w:rsid w:val="00150E82"/>
    <w:rsid w:val="00151231"/>
    <w:rsid w:val="00151447"/>
    <w:rsid w:val="00151D22"/>
    <w:rsid w:val="00151DB7"/>
    <w:rsid w:val="00152503"/>
    <w:rsid w:val="00152B03"/>
    <w:rsid w:val="00154353"/>
    <w:rsid w:val="00154732"/>
    <w:rsid w:val="0015518C"/>
    <w:rsid w:val="0015593A"/>
    <w:rsid w:val="00155E0B"/>
    <w:rsid w:val="0015600C"/>
    <w:rsid w:val="0015652B"/>
    <w:rsid w:val="00156FFC"/>
    <w:rsid w:val="0016017B"/>
    <w:rsid w:val="001609DA"/>
    <w:rsid w:val="00160D7E"/>
    <w:rsid w:val="00161237"/>
    <w:rsid w:val="001613EA"/>
    <w:rsid w:val="00161FBD"/>
    <w:rsid w:val="00162774"/>
    <w:rsid w:val="00162A8F"/>
    <w:rsid w:val="00162D70"/>
    <w:rsid w:val="001630CE"/>
    <w:rsid w:val="0016317E"/>
    <w:rsid w:val="00163242"/>
    <w:rsid w:val="0016361D"/>
    <w:rsid w:val="00163FD9"/>
    <w:rsid w:val="00164469"/>
    <w:rsid w:val="001646A8"/>
    <w:rsid w:val="0016499F"/>
    <w:rsid w:val="00164D00"/>
    <w:rsid w:val="00164D7A"/>
    <w:rsid w:val="00165192"/>
    <w:rsid w:val="00165381"/>
    <w:rsid w:val="00165B6F"/>
    <w:rsid w:val="00165ED6"/>
    <w:rsid w:val="001661FE"/>
    <w:rsid w:val="00167930"/>
    <w:rsid w:val="00167D73"/>
    <w:rsid w:val="001716C3"/>
    <w:rsid w:val="001716D1"/>
    <w:rsid w:val="001722EB"/>
    <w:rsid w:val="00173689"/>
    <w:rsid w:val="00173A33"/>
    <w:rsid w:val="00174174"/>
    <w:rsid w:val="00174444"/>
    <w:rsid w:val="001744ED"/>
    <w:rsid w:val="001748DB"/>
    <w:rsid w:val="00174EE3"/>
    <w:rsid w:val="00175940"/>
    <w:rsid w:val="00175B73"/>
    <w:rsid w:val="00175E0A"/>
    <w:rsid w:val="001761FC"/>
    <w:rsid w:val="0017671D"/>
    <w:rsid w:val="0017685E"/>
    <w:rsid w:val="001768DD"/>
    <w:rsid w:val="00176BF5"/>
    <w:rsid w:val="00176C86"/>
    <w:rsid w:val="00176DA6"/>
    <w:rsid w:val="001779B5"/>
    <w:rsid w:val="0018012C"/>
    <w:rsid w:val="00180330"/>
    <w:rsid w:val="00180355"/>
    <w:rsid w:val="00180AA1"/>
    <w:rsid w:val="001815E9"/>
    <w:rsid w:val="00181DC2"/>
    <w:rsid w:val="00182540"/>
    <w:rsid w:val="00182FF0"/>
    <w:rsid w:val="00183D53"/>
    <w:rsid w:val="00184254"/>
    <w:rsid w:val="00184A1F"/>
    <w:rsid w:val="001854BF"/>
    <w:rsid w:val="00185BB9"/>
    <w:rsid w:val="00186117"/>
    <w:rsid w:val="00186644"/>
    <w:rsid w:val="00186760"/>
    <w:rsid w:val="0018689F"/>
    <w:rsid w:val="001868DB"/>
    <w:rsid w:val="00187C4C"/>
    <w:rsid w:val="00191650"/>
    <w:rsid w:val="001918A3"/>
    <w:rsid w:val="001920A1"/>
    <w:rsid w:val="0019423D"/>
    <w:rsid w:val="001947EF"/>
    <w:rsid w:val="00194BC1"/>
    <w:rsid w:val="00195784"/>
    <w:rsid w:val="00195FD3"/>
    <w:rsid w:val="00196377"/>
    <w:rsid w:val="001968A1"/>
    <w:rsid w:val="001977A5"/>
    <w:rsid w:val="001A03BB"/>
    <w:rsid w:val="001A0EA7"/>
    <w:rsid w:val="001A14C7"/>
    <w:rsid w:val="001A1581"/>
    <w:rsid w:val="001A189E"/>
    <w:rsid w:val="001A198C"/>
    <w:rsid w:val="001A1E78"/>
    <w:rsid w:val="001A2783"/>
    <w:rsid w:val="001A329C"/>
    <w:rsid w:val="001A34D1"/>
    <w:rsid w:val="001A3A99"/>
    <w:rsid w:val="001A3B80"/>
    <w:rsid w:val="001A401B"/>
    <w:rsid w:val="001A4103"/>
    <w:rsid w:val="001A512B"/>
    <w:rsid w:val="001A6499"/>
    <w:rsid w:val="001A6C5A"/>
    <w:rsid w:val="001A71C6"/>
    <w:rsid w:val="001A7F05"/>
    <w:rsid w:val="001B0250"/>
    <w:rsid w:val="001B17C0"/>
    <w:rsid w:val="001B2923"/>
    <w:rsid w:val="001B2A48"/>
    <w:rsid w:val="001B3033"/>
    <w:rsid w:val="001B31C1"/>
    <w:rsid w:val="001B38BA"/>
    <w:rsid w:val="001B3E6A"/>
    <w:rsid w:val="001B3EFA"/>
    <w:rsid w:val="001B4C40"/>
    <w:rsid w:val="001B4FF2"/>
    <w:rsid w:val="001B508D"/>
    <w:rsid w:val="001B5BD9"/>
    <w:rsid w:val="001B5C52"/>
    <w:rsid w:val="001B6179"/>
    <w:rsid w:val="001B66DD"/>
    <w:rsid w:val="001BEA51"/>
    <w:rsid w:val="001C06A5"/>
    <w:rsid w:val="001C150F"/>
    <w:rsid w:val="001C16F5"/>
    <w:rsid w:val="001C18C7"/>
    <w:rsid w:val="001C2879"/>
    <w:rsid w:val="001C28A7"/>
    <w:rsid w:val="001C3091"/>
    <w:rsid w:val="001C347E"/>
    <w:rsid w:val="001C4B43"/>
    <w:rsid w:val="001C4C93"/>
    <w:rsid w:val="001C4FB6"/>
    <w:rsid w:val="001C5BBA"/>
    <w:rsid w:val="001C6541"/>
    <w:rsid w:val="001C665D"/>
    <w:rsid w:val="001C6985"/>
    <w:rsid w:val="001C6B31"/>
    <w:rsid w:val="001C7512"/>
    <w:rsid w:val="001C7568"/>
    <w:rsid w:val="001C7AD8"/>
    <w:rsid w:val="001D002A"/>
    <w:rsid w:val="001D04B7"/>
    <w:rsid w:val="001D07B4"/>
    <w:rsid w:val="001D19DA"/>
    <w:rsid w:val="001D1DF4"/>
    <w:rsid w:val="001D23CB"/>
    <w:rsid w:val="001D2791"/>
    <w:rsid w:val="001D2E45"/>
    <w:rsid w:val="001D3116"/>
    <w:rsid w:val="001D31DF"/>
    <w:rsid w:val="001D33CA"/>
    <w:rsid w:val="001D386A"/>
    <w:rsid w:val="001D3CBD"/>
    <w:rsid w:val="001D5645"/>
    <w:rsid w:val="001D5AFB"/>
    <w:rsid w:val="001D63FE"/>
    <w:rsid w:val="001D6740"/>
    <w:rsid w:val="001D6D0C"/>
    <w:rsid w:val="001D73BE"/>
    <w:rsid w:val="001D7FD6"/>
    <w:rsid w:val="001E0069"/>
    <w:rsid w:val="001E0306"/>
    <w:rsid w:val="001E06AA"/>
    <w:rsid w:val="001E073B"/>
    <w:rsid w:val="001E0BF8"/>
    <w:rsid w:val="001E165B"/>
    <w:rsid w:val="001E1821"/>
    <w:rsid w:val="001E1FFA"/>
    <w:rsid w:val="001E27D8"/>
    <w:rsid w:val="001E29FD"/>
    <w:rsid w:val="001E2DFE"/>
    <w:rsid w:val="001E2EAD"/>
    <w:rsid w:val="001E3432"/>
    <w:rsid w:val="001E36C0"/>
    <w:rsid w:val="001E3B6B"/>
    <w:rsid w:val="001E3E1E"/>
    <w:rsid w:val="001E43F0"/>
    <w:rsid w:val="001E4A0A"/>
    <w:rsid w:val="001E532F"/>
    <w:rsid w:val="001E5566"/>
    <w:rsid w:val="001E5754"/>
    <w:rsid w:val="001E5998"/>
    <w:rsid w:val="001E6CC1"/>
    <w:rsid w:val="001E7228"/>
    <w:rsid w:val="001E7BB2"/>
    <w:rsid w:val="001F0539"/>
    <w:rsid w:val="001F070C"/>
    <w:rsid w:val="001F0BB6"/>
    <w:rsid w:val="001F1703"/>
    <w:rsid w:val="001F1DAD"/>
    <w:rsid w:val="001F2424"/>
    <w:rsid w:val="001F3698"/>
    <w:rsid w:val="001F3C2D"/>
    <w:rsid w:val="001F3F58"/>
    <w:rsid w:val="001F4361"/>
    <w:rsid w:val="001F4381"/>
    <w:rsid w:val="001F48EC"/>
    <w:rsid w:val="001F4A59"/>
    <w:rsid w:val="001F4AA2"/>
    <w:rsid w:val="001F4F97"/>
    <w:rsid w:val="001F5086"/>
    <w:rsid w:val="001F52D8"/>
    <w:rsid w:val="001F5E94"/>
    <w:rsid w:val="001F6576"/>
    <w:rsid w:val="001F68E2"/>
    <w:rsid w:val="001F71C7"/>
    <w:rsid w:val="001F757C"/>
    <w:rsid w:val="00200126"/>
    <w:rsid w:val="0020121F"/>
    <w:rsid w:val="00202974"/>
    <w:rsid w:val="002030DC"/>
    <w:rsid w:val="0020314C"/>
    <w:rsid w:val="00203575"/>
    <w:rsid w:val="002039FF"/>
    <w:rsid w:val="00203C20"/>
    <w:rsid w:val="00203D1F"/>
    <w:rsid w:val="00203F05"/>
    <w:rsid w:val="00204271"/>
    <w:rsid w:val="0020427C"/>
    <w:rsid w:val="0020475A"/>
    <w:rsid w:val="00204E78"/>
    <w:rsid w:val="0020519A"/>
    <w:rsid w:val="00205605"/>
    <w:rsid w:val="002059E7"/>
    <w:rsid w:val="00205AB0"/>
    <w:rsid w:val="00205C4D"/>
    <w:rsid w:val="00206154"/>
    <w:rsid w:val="00207116"/>
    <w:rsid w:val="00207CB6"/>
    <w:rsid w:val="00207D69"/>
    <w:rsid w:val="00207F88"/>
    <w:rsid w:val="0021002E"/>
    <w:rsid w:val="00210F8F"/>
    <w:rsid w:val="00211095"/>
    <w:rsid w:val="00211D85"/>
    <w:rsid w:val="002121CB"/>
    <w:rsid w:val="002122AF"/>
    <w:rsid w:val="0021249C"/>
    <w:rsid w:val="00212926"/>
    <w:rsid w:val="00212B77"/>
    <w:rsid w:val="00212D20"/>
    <w:rsid w:val="002139BB"/>
    <w:rsid w:val="0021422B"/>
    <w:rsid w:val="002148E6"/>
    <w:rsid w:val="00214D81"/>
    <w:rsid w:val="0021559E"/>
    <w:rsid w:val="002156DB"/>
    <w:rsid w:val="00216071"/>
    <w:rsid w:val="002166DA"/>
    <w:rsid w:val="00216B03"/>
    <w:rsid w:val="00216C36"/>
    <w:rsid w:val="0021710E"/>
    <w:rsid w:val="0021747F"/>
    <w:rsid w:val="0022059B"/>
    <w:rsid w:val="0022081E"/>
    <w:rsid w:val="00221181"/>
    <w:rsid w:val="002216FF"/>
    <w:rsid w:val="002218C7"/>
    <w:rsid w:val="002219D5"/>
    <w:rsid w:val="00221C82"/>
    <w:rsid w:val="002220C9"/>
    <w:rsid w:val="00222C83"/>
    <w:rsid w:val="00222FB3"/>
    <w:rsid w:val="00223001"/>
    <w:rsid w:val="00223609"/>
    <w:rsid w:val="00223BE6"/>
    <w:rsid w:val="0022417F"/>
    <w:rsid w:val="002241F3"/>
    <w:rsid w:val="0022441A"/>
    <w:rsid w:val="002247D0"/>
    <w:rsid w:val="00224F30"/>
    <w:rsid w:val="00224F3A"/>
    <w:rsid w:val="0022546B"/>
    <w:rsid w:val="002256A5"/>
    <w:rsid w:val="002259AD"/>
    <w:rsid w:val="00225D38"/>
    <w:rsid w:val="00225EA3"/>
    <w:rsid w:val="002272AE"/>
    <w:rsid w:val="0022770C"/>
    <w:rsid w:val="00227A13"/>
    <w:rsid w:val="00227C6B"/>
    <w:rsid w:val="00230591"/>
    <w:rsid w:val="00230614"/>
    <w:rsid w:val="00230A8C"/>
    <w:rsid w:val="00230D4F"/>
    <w:rsid w:val="002312F1"/>
    <w:rsid w:val="0023147F"/>
    <w:rsid w:val="00231808"/>
    <w:rsid w:val="00231AF5"/>
    <w:rsid w:val="00231C7E"/>
    <w:rsid w:val="00231CF5"/>
    <w:rsid w:val="00231D7E"/>
    <w:rsid w:val="0023206F"/>
    <w:rsid w:val="002334F9"/>
    <w:rsid w:val="002338AA"/>
    <w:rsid w:val="0023405C"/>
    <w:rsid w:val="002343CC"/>
    <w:rsid w:val="002343DC"/>
    <w:rsid w:val="00236002"/>
    <w:rsid w:val="00237356"/>
    <w:rsid w:val="002377E6"/>
    <w:rsid w:val="00237801"/>
    <w:rsid w:val="00237F95"/>
    <w:rsid w:val="002402CF"/>
    <w:rsid w:val="00240957"/>
    <w:rsid w:val="00240FB6"/>
    <w:rsid w:val="002419E8"/>
    <w:rsid w:val="00241C67"/>
    <w:rsid w:val="00242F38"/>
    <w:rsid w:val="0024362F"/>
    <w:rsid w:val="002445BB"/>
    <w:rsid w:val="002448A1"/>
    <w:rsid w:val="002452F4"/>
    <w:rsid w:val="00245438"/>
    <w:rsid w:val="00245C6F"/>
    <w:rsid w:val="00245F6D"/>
    <w:rsid w:val="002466CF"/>
    <w:rsid w:val="002467E3"/>
    <w:rsid w:val="0024776B"/>
    <w:rsid w:val="00250926"/>
    <w:rsid w:val="00250C7D"/>
    <w:rsid w:val="00250DA0"/>
    <w:rsid w:val="00250DAD"/>
    <w:rsid w:val="0025146C"/>
    <w:rsid w:val="00251D46"/>
    <w:rsid w:val="00252363"/>
    <w:rsid w:val="002524F2"/>
    <w:rsid w:val="00252639"/>
    <w:rsid w:val="002527EB"/>
    <w:rsid w:val="00252E7D"/>
    <w:rsid w:val="0025363C"/>
    <w:rsid w:val="00253BB2"/>
    <w:rsid w:val="0025421D"/>
    <w:rsid w:val="00254B41"/>
    <w:rsid w:val="00255623"/>
    <w:rsid w:val="00255E68"/>
    <w:rsid w:val="002560FB"/>
    <w:rsid w:val="002560FE"/>
    <w:rsid w:val="00256E0B"/>
    <w:rsid w:val="00257DE9"/>
    <w:rsid w:val="0026008C"/>
    <w:rsid w:val="00260141"/>
    <w:rsid w:val="0026033F"/>
    <w:rsid w:val="00261476"/>
    <w:rsid w:val="00261911"/>
    <w:rsid w:val="00261A49"/>
    <w:rsid w:val="00261DC9"/>
    <w:rsid w:val="00262088"/>
    <w:rsid w:val="0026212C"/>
    <w:rsid w:val="0026308C"/>
    <w:rsid w:val="002633BA"/>
    <w:rsid w:val="00264604"/>
    <w:rsid w:val="0026498F"/>
    <w:rsid w:val="00264FFB"/>
    <w:rsid w:val="00265BFF"/>
    <w:rsid w:val="002663C9"/>
    <w:rsid w:val="00267D9E"/>
    <w:rsid w:val="0027038B"/>
    <w:rsid w:val="00270B2E"/>
    <w:rsid w:val="00271801"/>
    <w:rsid w:val="00272CAD"/>
    <w:rsid w:val="0027352A"/>
    <w:rsid w:val="00273A11"/>
    <w:rsid w:val="0027444D"/>
    <w:rsid w:val="0027461D"/>
    <w:rsid w:val="002747C3"/>
    <w:rsid w:val="002748E3"/>
    <w:rsid w:val="00274C1D"/>
    <w:rsid w:val="002751F0"/>
    <w:rsid w:val="00275534"/>
    <w:rsid w:val="00275691"/>
    <w:rsid w:val="00275DB3"/>
    <w:rsid w:val="002760F3"/>
    <w:rsid w:val="002767C0"/>
    <w:rsid w:val="00276CAF"/>
    <w:rsid w:val="0027736D"/>
    <w:rsid w:val="00280516"/>
    <w:rsid w:val="00280578"/>
    <w:rsid w:val="002808B8"/>
    <w:rsid w:val="00280D5C"/>
    <w:rsid w:val="00281345"/>
    <w:rsid w:val="00281FD3"/>
    <w:rsid w:val="00281FFC"/>
    <w:rsid w:val="00282007"/>
    <w:rsid w:val="00282252"/>
    <w:rsid w:val="00282908"/>
    <w:rsid w:val="00282C25"/>
    <w:rsid w:val="00282D82"/>
    <w:rsid w:val="0028384E"/>
    <w:rsid w:val="0028387A"/>
    <w:rsid w:val="0028396B"/>
    <w:rsid w:val="002840EA"/>
    <w:rsid w:val="002848E9"/>
    <w:rsid w:val="00284BF8"/>
    <w:rsid w:val="00284F19"/>
    <w:rsid w:val="00285259"/>
    <w:rsid w:val="00285357"/>
    <w:rsid w:val="00285532"/>
    <w:rsid w:val="002857BE"/>
    <w:rsid w:val="002859A9"/>
    <w:rsid w:val="00286140"/>
    <w:rsid w:val="00290C38"/>
    <w:rsid w:val="002919DA"/>
    <w:rsid w:val="002925E8"/>
    <w:rsid w:val="00292D5F"/>
    <w:rsid w:val="00292E99"/>
    <w:rsid w:val="00293779"/>
    <w:rsid w:val="00295959"/>
    <w:rsid w:val="00296264"/>
    <w:rsid w:val="00296326"/>
    <w:rsid w:val="00296ABE"/>
    <w:rsid w:val="00296F60"/>
    <w:rsid w:val="00297231"/>
    <w:rsid w:val="00297629"/>
    <w:rsid w:val="00297F8F"/>
    <w:rsid w:val="002A03D5"/>
    <w:rsid w:val="002A0730"/>
    <w:rsid w:val="002A097D"/>
    <w:rsid w:val="002A1448"/>
    <w:rsid w:val="002A1865"/>
    <w:rsid w:val="002A19D4"/>
    <w:rsid w:val="002A2457"/>
    <w:rsid w:val="002A2547"/>
    <w:rsid w:val="002A2B64"/>
    <w:rsid w:val="002A2D1D"/>
    <w:rsid w:val="002A3082"/>
    <w:rsid w:val="002A39AA"/>
    <w:rsid w:val="002A4F54"/>
    <w:rsid w:val="002A51C7"/>
    <w:rsid w:val="002A539E"/>
    <w:rsid w:val="002A5412"/>
    <w:rsid w:val="002A6ABC"/>
    <w:rsid w:val="002A7063"/>
    <w:rsid w:val="002A7B00"/>
    <w:rsid w:val="002A7BFD"/>
    <w:rsid w:val="002A7E2C"/>
    <w:rsid w:val="002B05FA"/>
    <w:rsid w:val="002B0A9D"/>
    <w:rsid w:val="002B0B2F"/>
    <w:rsid w:val="002B0CC1"/>
    <w:rsid w:val="002B0F03"/>
    <w:rsid w:val="002B11FF"/>
    <w:rsid w:val="002B14C2"/>
    <w:rsid w:val="002B2042"/>
    <w:rsid w:val="002B212C"/>
    <w:rsid w:val="002B3364"/>
    <w:rsid w:val="002B365C"/>
    <w:rsid w:val="002B4272"/>
    <w:rsid w:val="002B50A0"/>
    <w:rsid w:val="002B59F3"/>
    <w:rsid w:val="002B5D78"/>
    <w:rsid w:val="002B5ED0"/>
    <w:rsid w:val="002B5EFE"/>
    <w:rsid w:val="002B62F3"/>
    <w:rsid w:val="002B65DB"/>
    <w:rsid w:val="002B73E7"/>
    <w:rsid w:val="002B85DF"/>
    <w:rsid w:val="002C08EC"/>
    <w:rsid w:val="002C0B16"/>
    <w:rsid w:val="002C0B9E"/>
    <w:rsid w:val="002C1CE3"/>
    <w:rsid w:val="002C1D17"/>
    <w:rsid w:val="002C1F34"/>
    <w:rsid w:val="002C1FF4"/>
    <w:rsid w:val="002C202D"/>
    <w:rsid w:val="002C26BC"/>
    <w:rsid w:val="002C2B7E"/>
    <w:rsid w:val="002C2BB7"/>
    <w:rsid w:val="002C2E42"/>
    <w:rsid w:val="002C326D"/>
    <w:rsid w:val="002C372D"/>
    <w:rsid w:val="002C4AC4"/>
    <w:rsid w:val="002C4F13"/>
    <w:rsid w:val="002C5546"/>
    <w:rsid w:val="002C62AD"/>
    <w:rsid w:val="002C6715"/>
    <w:rsid w:val="002C69D6"/>
    <w:rsid w:val="002C76D1"/>
    <w:rsid w:val="002D021B"/>
    <w:rsid w:val="002D0509"/>
    <w:rsid w:val="002D0DE7"/>
    <w:rsid w:val="002D0ECA"/>
    <w:rsid w:val="002D1198"/>
    <w:rsid w:val="002D1247"/>
    <w:rsid w:val="002D140B"/>
    <w:rsid w:val="002D158D"/>
    <w:rsid w:val="002D1855"/>
    <w:rsid w:val="002D1E6D"/>
    <w:rsid w:val="002D2BA9"/>
    <w:rsid w:val="002D3AE6"/>
    <w:rsid w:val="002D3FE9"/>
    <w:rsid w:val="002D4FCE"/>
    <w:rsid w:val="002D52B7"/>
    <w:rsid w:val="002D6B22"/>
    <w:rsid w:val="002D6BC7"/>
    <w:rsid w:val="002D6E70"/>
    <w:rsid w:val="002D6F05"/>
    <w:rsid w:val="002D7028"/>
    <w:rsid w:val="002D73C2"/>
    <w:rsid w:val="002E044C"/>
    <w:rsid w:val="002E05DF"/>
    <w:rsid w:val="002E0957"/>
    <w:rsid w:val="002E0991"/>
    <w:rsid w:val="002E151B"/>
    <w:rsid w:val="002E181D"/>
    <w:rsid w:val="002E1B4E"/>
    <w:rsid w:val="002E236E"/>
    <w:rsid w:val="002E2519"/>
    <w:rsid w:val="002E276D"/>
    <w:rsid w:val="002E28D4"/>
    <w:rsid w:val="002E3732"/>
    <w:rsid w:val="002E50F1"/>
    <w:rsid w:val="002E64A8"/>
    <w:rsid w:val="002E710C"/>
    <w:rsid w:val="002E7222"/>
    <w:rsid w:val="002E745E"/>
    <w:rsid w:val="002E7489"/>
    <w:rsid w:val="002E78E4"/>
    <w:rsid w:val="002E7B6B"/>
    <w:rsid w:val="002F00C2"/>
    <w:rsid w:val="002F0B8E"/>
    <w:rsid w:val="002F0C16"/>
    <w:rsid w:val="002F0DA2"/>
    <w:rsid w:val="002F0E89"/>
    <w:rsid w:val="002F0E8C"/>
    <w:rsid w:val="002F13E4"/>
    <w:rsid w:val="002F1568"/>
    <w:rsid w:val="002F1600"/>
    <w:rsid w:val="002F260F"/>
    <w:rsid w:val="002F4B10"/>
    <w:rsid w:val="002F4E32"/>
    <w:rsid w:val="002F59F6"/>
    <w:rsid w:val="002F5A36"/>
    <w:rsid w:val="002F6230"/>
    <w:rsid w:val="002F676A"/>
    <w:rsid w:val="002F738F"/>
    <w:rsid w:val="002F79A8"/>
    <w:rsid w:val="00300861"/>
    <w:rsid w:val="0030086B"/>
    <w:rsid w:val="00300B2C"/>
    <w:rsid w:val="00300F38"/>
    <w:rsid w:val="003011D8"/>
    <w:rsid w:val="00301308"/>
    <w:rsid w:val="003015C6"/>
    <w:rsid w:val="00301960"/>
    <w:rsid w:val="00301AD2"/>
    <w:rsid w:val="00301CD7"/>
    <w:rsid w:val="00301D41"/>
    <w:rsid w:val="00301E71"/>
    <w:rsid w:val="003025BF"/>
    <w:rsid w:val="00304D66"/>
    <w:rsid w:val="0030594D"/>
    <w:rsid w:val="003061A4"/>
    <w:rsid w:val="003067ED"/>
    <w:rsid w:val="00306B69"/>
    <w:rsid w:val="00306FC9"/>
    <w:rsid w:val="0030702B"/>
    <w:rsid w:val="0030755B"/>
    <w:rsid w:val="00307934"/>
    <w:rsid w:val="00307BA8"/>
    <w:rsid w:val="0031077A"/>
    <w:rsid w:val="00310A6E"/>
    <w:rsid w:val="00310EDE"/>
    <w:rsid w:val="003119B1"/>
    <w:rsid w:val="00312887"/>
    <w:rsid w:val="0031296F"/>
    <w:rsid w:val="00312BA3"/>
    <w:rsid w:val="0031311B"/>
    <w:rsid w:val="0031318B"/>
    <w:rsid w:val="0031380E"/>
    <w:rsid w:val="00314339"/>
    <w:rsid w:val="00314699"/>
    <w:rsid w:val="00314BE5"/>
    <w:rsid w:val="00314E78"/>
    <w:rsid w:val="00315240"/>
    <w:rsid w:val="0031569B"/>
    <w:rsid w:val="00316A62"/>
    <w:rsid w:val="003174F1"/>
    <w:rsid w:val="003176B4"/>
    <w:rsid w:val="00317CCD"/>
    <w:rsid w:val="00317E2E"/>
    <w:rsid w:val="003200B4"/>
    <w:rsid w:val="00320289"/>
    <w:rsid w:val="003203FF"/>
    <w:rsid w:val="003213CE"/>
    <w:rsid w:val="00321AB7"/>
    <w:rsid w:val="00322020"/>
    <w:rsid w:val="00322FA7"/>
    <w:rsid w:val="00323433"/>
    <w:rsid w:val="0032370B"/>
    <w:rsid w:val="00323AC4"/>
    <w:rsid w:val="0032482F"/>
    <w:rsid w:val="003248BB"/>
    <w:rsid w:val="00324944"/>
    <w:rsid w:val="00324958"/>
    <w:rsid w:val="00324B4F"/>
    <w:rsid w:val="00325393"/>
    <w:rsid w:val="00325D9B"/>
    <w:rsid w:val="00325DEE"/>
    <w:rsid w:val="00326244"/>
    <w:rsid w:val="00326289"/>
    <w:rsid w:val="00326867"/>
    <w:rsid w:val="003269D2"/>
    <w:rsid w:val="00326CE4"/>
    <w:rsid w:val="003270D9"/>
    <w:rsid w:val="00327335"/>
    <w:rsid w:val="003273B2"/>
    <w:rsid w:val="003276BF"/>
    <w:rsid w:val="00330350"/>
    <w:rsid w:val="00330916"/>
    <w:rsid w:val="0033171B"/>
    <w:rsid w:val="00331A36"/>
    <w:rsid w:val="00331B90"/>
    <w:rsid w:val="0033288A"/>
    <w:rsid w:val="003329BD"/>
    <w:rsid w:val="00333631"/>
    <w:rsid w:val="00333B50"/>
    <w:rsid w:val="00333F0D"/>
    <w:rsid w:val="003342FE"/>
    <w:rsid w:val="0033460B"/>
    <w:rsid w:val="00334E50"/>
    <w:rsid w:val="0033598E"/>
    <w:rsid w:val="00335B4E"/>
    <w:rsid w:val="0033692C"/>
    <w:rsid w:val="00336CA3"/>
    <w:rsid w:val="00336D2D"/>
    <w:rsid w:val="00336F39"/>
    <w:rsid w:val="0033788C"/>
    <w:rsid w:val="00337BF9"/>
    <w:rsid w:val="0034012E"/>
    <w:rsid w:val="003405B3"/>
    <w:rsid w:val="00340848"/>
    <w:rsid w:val="003408C1"/>
    <w:rsid w:val="00340C8F"/>
    <w:rsid w:val="00340D7A"/>
    <w:rsid w:val="00341F06"/>
    <w:rsid w:val="00342603"/>
    <w:rsid w:val="0034275A"/>
    <w:rsid w:val="003429BE"/>
    <w:rsid w:val="00343827"/>
    <w:rsid w:val="00343DCA"/>
    <w:rsid w:val="0034491C"/>
    <w:rsid w:val="00345A67"/>
    <w:rsid w:val="00346370"/>
    <w:rsid w:val="003463A6"/>
    <w:rsid w:val="0034646D"/>
    <w:rsid w:val="00346844"/>
    <w:rsid w:val="00346FA9"/>
    <w:rsid w:val="003470DF"/>
    <w:rsid w:val="00347EA1"/>
    <w:rsid w:val="00350264"/>
    <w:rsid w:val="0035085E"/>
    <w:rsid w:val="00351866"/>
    <w:rsid w:val="003518F7"/>
    <w:rsid w:val="00351A13"/>
    <w:rsid w:val="00351B5B"/>
    <w:rsid w:val="00351F78"/>
    <w:rsid w:val="00353194"/>
    <w:rsid w:val="0035369D"/>
    <w:rsid w:val="003536B1"/>
    <w:rsid w:val="0035395C"/>
    <w:rsid w:val="00353E4B"/>
    <w:rsid w:val="00354CD1"/>
    <w:rsid w:val="00355AC7"/>
    <w:rsid w:val="00355CA0"/>
    <w:rsid w:val="00355DA0"/>
    <w:rsid w:val="003561F0"/>
    <w:rsid w:val="00356732"/>
    <w:rsid w:val="00356A27"/>
    <w:rsid w:val="00356D20"/>
    <w:rsid w:val="00357057"/>
    <w:rsid w:val="0035770E"/>
    <w:rsid w:val="00357B69"/>
    <w:rsid w:val="003600E8"/>
    <w:rsid w:val="003603BE"/>
    <w:rsid w:val="00360697"/>
    <w:rsid w:val="003629C9"/>
    <w:rsid w:val="00362A56"/>
    <w:rsid w:val="00363013"/>
    <w:rsid w:val="00363E7B"/>
    <w:rsid w:val="0036414D"/>
    <w:rsid w:val="00365AE3"/>
    <w:rsid w:val="00366963"/>
    <w:rsid w:val="00366EA3"/>
    <w:rsid w:val="0036784F"/>
    <w:rsid w:val="00367CA2"/>
    <w:rsid w:val="00367D53"/>
    <w:rsid w:val="003706EC"/>
    <w:rsid w:val="00370F65"/>
    <w:rsid w:val="0037104D"/>
    <w:rsid w:val="003726E8"/>
    <w:rsid w:val="00372D60"/>
    <w:rsid w:val="00373114"/>
    <w:rsid w:val="0037323A"/>
    <w:rsid w:val="0037333A"/>
    <w:rsid w:val="00373517"/>
    <w:rsid w:val="00374445"/>
    <w:rsid w:val="00374D81"/>
    <w:rsid w:val="00375269"/>
    <w:rsid w:val="00375922"/>
    <w:rsid w:val="00375984"/>
    <w:rsid w:val="00375F93"/>
    <w:rsid w:val="003760EF"/>
    <w:rsid w:val="00376C45"/>
    <w:rsid w:val="00376C80"/>
    <w:rsid w:val="00377B2E"/>
    <w:rsid w:val="00377DC2"/>
    <w:rsid w:val="0038016B"/>
    <w:rsid w:val="00380DD1"/>
    <w:rsid w:val="00381146"/>
    <w:rsid w:val="0038194B"/>
    <w:rsid w:val="00381BDA"/>
    <w:rsid w:val="00381CC6"/>
    <w:rsid w:val="00382400"/>
    <w:rsid w:val="003829A7"/>
    <w:rsid w:val="00383348"/>
    <w:rsid w:val="003849F4"/>
    <w:rsid w:val="00387718"/>
    <w:rsid w:val="00387906"/>
    <w:rsid w:val="00387CAD"/>
    <w:rsid w:val="00387DD1"/>
    <w:rsid w:val="0039023C"/>
    <w:rsid w:val="00390971"/>
    <w:rsid w:val="00390BBB"/>
    <w:rsid w:val="00390DD2"/>
    <w:rsid w:val="00390EF2"/>
    <w:rsid w:val="00391046"/>
    <w:rsid w:val="0039104A"/>
    <w:rsid w:val="00391447"/>
    <w:rsid w:val="00391A7D"/>
    <w:rsid w:val="0039228E"/>
    <w:rsid w:val="003922F7"/>
    <w:rsid w:val="00392514"/>
    <w:rsid w:val="00392E85"/>
    <w:rsid w:val="0039346D"/>
    <w:rsid w:val="00393821"/>
    <w:rsid w:val="00394EBF"/>
    <w:rsid w:val="00395161"/>
    <w:rsid w:val="003962F5"/>
    <w:rsid w:val="003965B1"/>
    <w:rsid w:val="003969AF"/>
    <w:rsid w:val="00396CB8"/>
    <w:rsid w:val="00396D3D"/>
    <w:rsid w:val="00396F2D"/>
    <w:rsid w:val="00396F9D"/>
    <w:rsid w:val="00397022"/>
    <w:rsid w:val="003A09C9"/>
    <w:rsid w:val="003A0EFD"/>
    <w:rsid w:val="003A0F5E"/>
    <w:rsid w:val="003A1A71"/>
    <w:rsid w:val="003A21FA"/>
    <w:rsid w:val="003A2951"/>
    <w:rsid w:val="003A2993"/>
    <w:rsid w:val="003A2A30"/>
    <w:rsid w:val="003A2A7B"/>
    <w:rsid w:val="003A3328"/>
    <w:rsid w:val="003A34EC"/>
    <w:rsid w:val="003A3986"/>
    <w:rsid w:val="003A3DED"/>
    <w:rsid w:val="003A45D0"/>
    <w:rsid w:val="003A4EBC"/>
    <w:rsid w:val="003A5088"/>
    <w:rsid w:val="003A61E9"/>
    <w:rsid w:val="003A66AC"/>
    <w:rsid w:val="003A74FC"/>
    <w:rsid w:val="003B0DC5"/>
    <w:rsid w:val="003B13EE"/>
    <w:rsid w:val="003B1AA3"/>
    <w:rsid w:val="003B1B9B"/>
    <w:rsid w:val="003B1BD9"/>
    <w:rsid w:val="003B2231"/>
    <w:rsid w:val="003B238B"/>
    <w:rsid w:val="003B2C60"/>
    <w:rsid w:val="003B3CA9"/>
    <w:rsid w:val="003B43CA"/>
    <w:rsid w:val="003B4CD2"/>
    <w:rsid w:val="003B5820"/>
    <w:rsid w:val="003B5A8D"/>
    <w:rsid w:val="003B5CEE"/>
    <w:rsid w:val="003B6221"/>
    <w:rsid w:val="003B6F54"/>
    <w:rsid w:val="003C056D"/>
    <w:rsid w:val="003C065A"/>
    <w:rsid w:val="003C093E"/>
    <w:rsid w:val="003C1AAB"/>
    <w:rsid w:val="003C1DAD"/>
    <w:rsid w:val="003C209D"/>
    <w:rsid w:val="003C2954"/>
    <w:rsid w:val="003C3163"/>
    <w:rsid w:val="003C341C"/>
    <w:rsid w:val="003C388F"/>
    <w:rsid w:val="003C3D23"/>
    <w:rsid w:val="003C40C7"/>
    <w:rsid w:val="003C41B5"/>
    <w:rsid w:val="003C488D"/>
    <w:rsid w:val="003C49AF"/>
    <w:rsid w:val="003C508F"/>
    <w:rsid w:val="003C5535"/>
    <w:rsid w:val="003C59C6"/>
    <w:rsid w:val="003C5CA9"/>
    <w:rsid w:val="003C6AB0"/>
    <w:rsid w:val="003C6F12"/>
    <w:rsid w:val="003C7020"/>
    <w:rsid w:val="003C749B"/>
    <w:rsid w:val="003D0250"/>
    <w:rsid w:val="003D084A"/>
    <w:rsid w:val="003D0E9D"/>
    <w:rsid w:val="003D1C10"/>
    <w:rsid w:val="003D2628"/>
    <w:rsid w:val="003D2ED1"/>
    <w:rsid w:val="003D335F"/>
    <w:rsid w:val="003D3A12"/>
    <w:rsid w:val="003D3BEA"/>
    <w:rsid w:val="003D40FE"/>
    <w:rsid w:val="003D41C6"/>
    <w:rsid w:val="003D4420"/>
    <w:rsid w:val="003D4489"/>
    <w:rsid w:val="003D5116"/>
    <w:rsid w:val="003D5478"/>
    <w:rsid w:val="003D5DAB"/>
    <w:rsid w:val="003D6317"/>
    <w:rsid w:val="003D6ADD"/>
    <w:rsid w:val="003D7022"/>
    <w:rsid w:val="003D7116"/>
    <w:rsid w:val="003D7419"/>
    <w:rsid w:val="003D7DDD"/>
    <w:rsid w:val="003E0100"/>
    <w:rsid w:val="003E0131"/>
    <w:rsid w:val="003E0407"/>
    <w:rsid w:val="003E049A"/>
    <w:rsid w:val="003E0508"/>
    <w:rsid w:val="003E096F"/>
    <w:rsid w:val="003E0B61"/>
    <w:rsid w:val="003E0DE0"/>
    <w:rsid w:val="003E11A8"/>
    <w:rsid w:val="003E12C1"/>
    <w:rsid w:val="003E1482"/>
    <w:rsid w:val="003E2051"/>
    <w:rsid w:val="003E29A7"/>
    <w:rsid w:val="003E2BA9"/>
    <w:rsid w:val="003E326D"/>
    <w:rsid w:val="003E33CA"/>
    <w:rsid w:val="003E3719"/>
    <w:rsid w:val="003E3943"/>
    <w:rsid w:val="003E4082"/>
    <w:rsid w:val="003E46EE"/>
    <w:rsid w:val="003E48E5"/>
    <w:rsid w:val="003E51E8"/>
    <w:rsid w:val="003E53BA"/>
    <w:rsid w:val="003E54FC"/>
    <w:rsid w:val="003E58D1"/>
    <w:rsid w:val="003E70BE"/>
    <w:rsid w:val="003E745A"/>
    <w:rsid w:val="003E797C"/>
    <w:rsid w:val="003E7BA0"/>
    <w:rsid w:val="003E7D80"/>
    <w:rsid w:val="003F0433"/>
    <w:rsid w:val="003F05B2"/>
    <w:rsid w:val="003F0E60"/>
    <w:rsid w:val="003F0F57"/>
    <w:rsid w:val="003F0F58"/>
    <w:rsid w:val="003F14AC"/>
    <w:rsid w:val="003F14B5"/>
    <w:rsid w:val="003F1719"/>
    <w:rsid w:val="003F21D5"/>
    <w:rsid w:val="003F236B"/>
    <w:rsid w:val="003F2CF9"/>
    <w:rsid w:val="003F3509"/>
    <w:rsid w:val="003F471E"/>
    <w:rsid w:val="003F4F1A"/>
    <w:rsid w:val="003F5726"/>
    <w:rsid w:val="003F5864"/>
    <w:rsid w:val="003F5D7D"/>
    <w:rsid w:val="003F61D1"/>
    <w:rsid w:val="003F639B"/>
    <w:rsid w:val="003F66D7"/>
    <w:rsid w:val="003F6AB7"/>
    <w:rsid w:val="003F6BFF"/>
    <w:rsid w:val="003F7585"/>
    <w:rsid w:val="003F7C04"/>
    <w:rsid w:val="00400057"/>
    <w:rsid w:val="004006A1"/>
    <w:rsid w:val="00400EC5"/>
    <w:rsid w:val="00401006"/>
    <w:rsid w:val="0040117A"/>
    <w:rsid w:val="0040193A"/>
    <w:rsid w:val="00401E13"/>
    <w:rsid w:val="0040210A"/>
    <w:rsid w:val="00402538"/>
    <w:rsid w:val="004034E9"/>
    <w:rsid w:val="00403A0C"/>
    <w:rsid w:val="00403B40"/>
    <w:rsid w:val="00403D94"/>
    <w:rsid w:val="00403E1E"/>
    <w:rsid w:val="00404722"/>
    <w:rsid w:val="00404E85"/>
    <w:rsid w:val="004050F6"/>
    <w:rsid w:val="00405143"/>
    <w:rsid w:val="0040522D"/>
    <w:rsid w:val="004053C4"/>
    <w:rsid w:val="00405986"/>
    <w:rsid w:val="00405CCF"/>
    <w:rsid w:val="00406844"/>
    <w:rsid w:val="0040688C"/>
    <w:rsid w:val="0040709D"/>
    <w:rsid w:val="00407255"/>
    <w:rsid w:val="004074F4"/>
    <w:rsid w:val="00410A41"/>
    <w:rsid w:val="00410B02"/>
    <w:rsid w:val="00410B73"/>
    <w:rsid w:val="00410C00"/>
    <w:rsid w:val="00411DDD"/>
    <w:rsid w:val="00412E17"/>
    <w:rsid w:val="00412E90"/>
    <w:rsid w:val="0041315A"/>
    <w:rsid w:val="0041380D"/>
    <w:rsid w:val="00413A16"/>
    <w:rsid w:val="00414AC0"/>
    <w:rsid w:val="00414BA8"/>
    <w:rsid w:val="00414CC2"/>
    <w:rsid w:val="00414CE5"/>
    <w:rsid w:val="004153CE"/>
    <w:rsid w:val="004156D1"/>
    <w:rsid w:val="004157A7"/>
    <w:rsid w:val="00415FD3"/>
    <w:rsid w:val="00416550"/>
    <w:rsid w:val="0042125E"/>
    <w:rsid w:val="00421C19"/>
    <w:rsid w:val="00421E4D"/>
    <w:rsid w:val="0042227B"/>
    <w:rsid w:val="004223F3"/>
    <w:rsid w:val="00422BEE"/>
    <w:rsid w:val="00422C10"/>
    <w:rsid w:val="004232E1"/>
    <w:rsid w:val="00423863"/>
    <w:rsid w:val="0042460B"/>
    <w:rsid w:val="00424C88"/>
    <w:rsid w:val="00424C95"/>
    <w:rsid w:val="00424EB6"/>
    <w:rsid w:val="00424FDF"/>
    <w:rsid w:val="004260F0"/>
    <w:rsid w:val="004261CC"/>
    <w:rsid w:val="00426203"/>
    <w:rsid w:val="004274F5"/>
    <w:rsid w:val="00427C2D"/>
    <w:rsid w:val="0043046F"/>
    <w:rsid w:val="004307AA"/>
    <w:rsid w:val="00430FA7"/>
    <w:rsid w:val="0043119E"/>
    <w:rsid w:val="0043120C"/>
    <w:rsid w:val="004328B6"/>
    <w:rsid w:val="004337DC"/>
    <w:rsid w:val="00433903"/>
    <w:rsid w:val="00433E8E"/>
    <w:rsid w:val="00434B79"/>
    <w:rsid w:val="00436103"/>
    <w:rsid w:val="00436367"/>
    <w:rsid w:val="004378C3"/>
    <w:rsid w:val="00437A92"/>
    <w:rsid w:val="00440537"/>
    <w:rsid w:val="0044060B"/>
    <w:rsid w:val="004406EE"/>
    <w:rsid w:val="004407C4"/>
    <w:rsid w:val="00440CE9"/>
    <w:rsid w:val="00440F45"/>
    <w:rsid w:val="00440FE6"/>
    <w:rsid w:val="00441BCA"/>
    <w:rsid w:val="004422A1"/>
    <w:rsid w:val="00442CBC"/>
    <w:rsid w:val="004437D5"/>
    <w:rsid w:val="00443912"/>
    <w:rsid w:val="004439F8"/>
    <w:rsid w:val="00443B10"/>
    <w:rsid w:val="00443E5C"/>
    <w:rsid w:val="00443EA3"/>
    <w:rsid w:val="004447E0"/>
    <w:rsid w:val="00444802"/>
    <w:rsid w:val="00445979"/>
    <w:rsid w:val="00445FDD"/>
    <w:rsid w:val="00446494"/>
    <w:rsid w:val="00446E92"/>
    <w:rsid w:val="0044764F"/>
    <w:rsid w:val="004476B8"/>
    <w:rsid w:val="0044783B"/>
    <w:rsid w:val="00447AB6"/>
    <w:rsid w:val="00447D70"/>
    <w:rsid w:val="00450045"/>
    <w:rsid w:val="004506F4"/>
    <w:rsid w:val="00450972"/>
    <w:rsid w:val="00451661"/>
    <w:rsid w:val="0045196B"/>
    <w:rsid w:val="00451C94"/>
    <w:rsid w:val="00451FE7"/>
    <w:rsid w:val="00452760"/>
    <w:rsid w:val="00452C93"/>
    <w:rsid w:val="00452F64"/>
    <w:rsid w:val="0045381D"/>
    <w:rsid w:val="00453B90"/>
    <w:rsid w:val="00453CA5"/>
    <w:rsid w:val="004541CC"/>
    <w:rsid w:val="00454238"/>
    <w:rsid w:val="00454266"/>
    <w:rsid w:val="00454386"/>
    <w:rsid w:val="004543D5"/>
    <w:rsid w:val="00455827"/>
    <w:rsid w:val="00455B4A"/>
    <w:rsid w:val="004568C7"/>
    <w:rsid w:val="00456D37"/>
    <w:rsid w:val="0046028D"/>
    <w:rsid w:val="00461A68"/>
    <w:rsid w:val="00461B16"/>
    <w:rsid w:val="00461E59"/>
    <w:rsid w:val="00462387"/>
    <w:rsid w:val="00462AEF"/>
    <w:rsid w:val="004643A8"/>
    <w:rsid w:val="00464CD2"/>
    <w:rsid w:val="00464CD4"/>
    <w:rsid w:val="00464DB4"/>
    <w:rsid w:val="00464E82"/>
    <w:rsid w:val="00466012"/>
    <w:rsid w:val="004661C4"/>
    <w:rsid w:val="00466BB8"/>
    <w:rsid w:val="00466E3A"/>
    <w:rsid w:val="0046703F"/>
    <w:rsid w:val="004679BD"/>
    <w:rsid w:val="00470561"/>
    <w:rsid w:val="0047074F"/>
    <w:rsid w:val="00470A08"/>
    <w:rsid w:val="00470A14"/>
    <w:rsid w:val="00470B40"/>
    <w:rsid w:val="0047153B"/>
    <w:rsid w:val="00471DC2"/>
    <w:rsid w:val="00472054"/>
    <w:rsid w:val="00472B19"/>
    <w:rsid w:val="00473265"/>
    <w:rsid w:val="00473698"/>
    <w:rsid w:val="0047434D"/>
    <w:rsid w:val="0047440F"/>
    <w:rsid w:val="00474621"/>
    <w:rsid w:val="00474C96"/>
    <w:rsid w:val="0047543B"/>
    <w:rsid w:val="004763B6"/>
    <w:rsid w:val="004765AB"/>
    <w:rsid w:val="00476F0F"/>
    <w:rsid w:val="00476FD0"/>
    <w:rsid w:val="0047728D"/>
    <w:rsid w:val="00477502"/>
    <w:rsid w:val="00477F7C"/>
    <w:rsid w:val="0048001F"/>
    <w:rsid w:val="004807E1"/>
    <w:rsid w:val="004809C9"/>
    <w:rsid w:val="004809ED"/>
    <w:rsid w:val="00480BF8"/>
    <w:rsid w:val="00480C73"/>
    <w:rsid w:val="00481FFE"/>
    <w:rsid w:val="00482697"/>
    <w:rsid w:val="00483268"/>
    <w:rsid w:val="00483D69"/>
    <w:rsid w:val="0048419E"/>
    <w:rsid w:val="004846D9"/>
    <w:rsid w:val="00484CCC"/>
    <w:rsid w:val="00485152"/>
    <w:rsid w:val="004860E5"/>
    <w:rsid w:val="0048650F"/>
    <w:rsid w:val="00486B94"/>
    <w:rsid w:val="00486EE9"/>
    <w:rsid w:val="00486FB1"/>
    <w:rsid w:val="00487513"/>
    <w:rsid w:val="004877A3"/>
    <w:rsid w:val="00487CEF"/>
    <w:rsid w:val="004907A4"/>
    <w:rsid w:val="00490877"/>
    <w:rsid w:val="0049103D"/>
    <w:rsid w:val="004912FF"/>
    <w:rsid w:val="004918C2"/>
    <w:rsid w:val="00491B37"/>
    <w:rsid w:val="00491B4C"/>
    <w:rsid w:val="00492009"/>
    <w:rsid w:val="004938FF"/>
    <w:rsid w:val="00494177"/>
    <w:rsid w:val="004943AA"/>
    <w:rsid w:val="0049456D"/>
    <w:rsid w:val="00495284"/>
    <w:rsid w:val="00495F50"/>
    <w:rsid w:val="004961BD"/>
    <w:rsid w:val="004961C6"/>
    <w:rsid w:val="00497114"/>
    <w:rsid w:val="00497395"/>
    <w:rsid w:val="0049762E"/>
    <w:rsid w:val="004A0048"/>
    <w:rsid w:val="004A0D4D"/>
    <w:rsid w:val="004A16BD"/>
    <w:rsid w:val="004A1C8E"/>
    <w:rsid w:val="004A1E19"/>
    <w:rsid w:val="004A1F95"/>
    <w:rsid w:val="004A22F9"/>
    <w:rsid w:val="004A243F"/>
    <w:rsid w:val="004A26B3"/>
    <w:rsid w:val="004A32FC"/>
    <w:rsid w:val="004A3345"/>
    <w:rsid w:val="004A3508"/>
    <w:rsid w:val="004A378E"/>
    <w:rsid w:val="004A3825"/>
    <w:rsid w:val="004A3CA2"/>
    <w:rsid w:val="004A492A"/>
    <w:rsid w:val="004A4BAD"/>
    <w:rsid w:val="004A500B"/>
    <w:rsid w:val="004A5050"/>
    <w:rsid w:val="004A5F69"/>
    <w:rsid w:val="004A6945"/>
    <w:rsid w:val="004A6B49"/>
    <w:rsid w:val="004A7137"/>
    <w:rsid w:val="004A73B0"/>
    <w:rsid w:val="004A7CA5"/>
    <w:rsid w:val="004B0140"/>
    <w:rsid w:val="004B07BD"/>
    <w:rsid w:val="004B0851"/>
    <w:rsid w:val="004B0AD0"/>
    <w:rsid w:val="004B0C66"/>
    <w:rsid w:val="004B0F7C"/>
    <w:rsid w:val="004B1A2F"/>
    <w:rsid w:val="004B1A3E"/>
    <w:rsid w:val="004B1D60"/>
    <w:rsid w:val="004B2818"/>
    <w:rsid w:val="004B2F8B"/>
    <w:rsid w:val="004B3F3E"/>
    <w:rsid w:val="004B5029"/>
    <w:rsid w:val="004B50C5"/>
    <w:rsid w:val="004B52E2"/>
    <w:rsid w:val="004B6104"/>
    <w:rsid w:val="004B6BFD"/>
    <w:rsid w:val="004B790A"/>
    <w:rsid w:val="004B7EB4"/>
    <w:rsid w:val="004C0C1F"/>
    <w:rsid w:val="004C11AD"/>
    <w:rsid w:val="004C1FCE"/>
    <w:rsid w:val="004C2837"/>
    <w:rsid w:val="004C28B7"/>
    <w:rsid w:val="004C2C4C"/>
    <w:rsid w:val="004C2C95"/>
    <w:rsid w:val="004C2FB1"/>
    <w:rsid w:val="004C30C2"/>
    <w:rsid w:val="004C3654"/>
    <w:rsid w:val="004C367A"/>
    <w:rsid w:val="004C38EA"/>
    <w:rsid w:val="004C38FC"/>
    <w:rsid w:val="004C3992"/>
    <w:rsid w:val="004C4490"/>
    <w:rsid w:val="004C4995"/>
    <w:rsid w:val="004C5675"/>
    <w:rsid w:val="004C583D"/>
    <w:rsid w:val="004C5A1B"/>
    <w:rsid w:val="004C617E"/>
    <w:rsid w:val="004C65AD"/>
    <w:rsid w:val="004C6A58"/>
    <w:rsid w:val="004D1042"/>
    <w:rsid w:val="004D12DB"/>
    <w:rsid w:val="004D1B6C"/>
    <w:rsid w:val="004D1CD4"/>
    <w:rsid w:val="004D22D3"/>
    <w:rsid w:val="004D28AC"/>
    <w:rsid w:val="004D357A"/>
    <w:rsid w:val="004D54ED"/>
    <w:rsid w:val="004D6BBC"/>
    <w:rsid w:val="004D6C83"/>
    <w:rsid w:val="004D75A3"/>
    <w:rsid w:val="004E0A6D"/>
    <w:rsid w:val="004E0E13"/>
    <w:rsid w:val="004E1597"/>
    <w:rsid w:val="004E195F"/>
    <w:rsid w:val="004E1C7B"/>
    <w:rsid w:val="004E23B0"/>
    <w:rsid w:val="004E2805"/>
    <w:rsid w:val="004E282B"/>
    <w:rsid w:val="004E2FD1"/>
    <w:rsid w:val="004E3615"/>
    <w:rsid w:val="004E37E5"/>
    <w:rsid w:val="004E3CDD"/>
    <w:rsid w:val="004E4A3C"/>
    <w:rsid w:val="004E4AFD"/>
    <w:rsid w:val="004E5532"/>
    <w:rsid w:val="004E558C"/>
    <w:rsid w:val="004E6409"/>
    <w:rsid w:val="004E66FE"/>
    <w:rsid w:val="004E77D2"/>
    <w:rsid w:val="004E7A4F"/>
    <w:rsid w:val="004E7A65"/>
    <w:rsid w:val="004F02AA"/>
    <w:rsid w:val="004F0349"/>
    <w:rsid w:val="004F0664"/>
    <w:rsid w:val="004F0898"/>
    <w:rsid w:val="004F0D51"/>
    <w:rsid w:val="004F1168"/>
    <w:rsid w:val="004F1C7C"/>
    <w:rsid w:val="004F1F82"/>
    <w:rsid w:val="004F2298"/>
    <w:rsid w:val="004F2369"/>
    <w:rsid w:val="004F24EF"/>
    <w:rsid w:val="004F3CC8"/>
    <w:rsid w:val="004F3EC5"/>
    <w:rsid w:val="004F4385"/>
    <w:rsid w:val="004F4424"/>
    <w:rsid w:val="004F4698"/>
    <w:rsid w:val="004F4A1C"/>
    <w:rsid w:val="004F53A2"/>
    <w:rsid w:val="004F6030"/>
    <w:rsid w:val="004F6163"/>
    <w:rsid w:val="004F7698"/>
    <w:rsid w:val="004F77B9"/>
    <w:rsid w:val="004F780E"/>
    <w:rsid w:val="004F7E60"/>
    <w:rsid w:val="00500891"/>
    <w:rsid w:val="00500E3D"/>
    <w:rsid w:val="00501092"/>
    <w:rsid w:val="005011B8"/>
    <w:rsid w:val="005019C5"/>
    <w:rsid w:val="0050215F"/>
    <w:rsid w:val="00502335"/>
    <w:rsid w:val="005031DD"/>
    <w:rsid w:val="00503AEF"/>
    <w:rsid w:val="00503D00"/>
    <w:rsid w:val="00504183"/>
    <w:rsid w:val="00505C2E"/>
    <w:rsid w:val="00505CCC"/>
    <w:rsid w:val="005064B0"/>
    <w:rsid w:val="00506D8B"/>
    <w:rsid w:val="00506E05"/>
    <w:rsid w:val="00506E86"/>
    <w:rsid w:val="00507791"/>
    <w:rsid w:val="00510558"/>
    <w:rsid w:val="0051063A"/>
    <w:rsid w:val="00510791"/>
    <w:rsid w:val="005111CA"/>
    <w:rsid w:val="00511D4D"/>
    <w:rsid w:val="00512077"/>
    <w:rsid w:val="00512155"/>
    <w:rsid w:val="0051277D"/>
    <w:rsid w:val="0051284A"/>
    <w:rsid w:val="0051313E"/>
    <w:rsid w:val="00513241"/>
    <w:rsid w:val="005132C9"/>
    <w:rsid w:val="00513ACC"/>
    <w:rsid w:val="00513BF6"/>
    <w:rsid w:val="00513FB5"/>
    <w:rsid w:val="00513FCD"/>
    <w:rsid w:val="005141F2"/>
    <w:rsid w:val="005146E3"/>
    <w:rsid w:val="005148DA"/>
    <w:rsid w:val="00514B49"/>
    <w:rsid w:val="00515BDE"/>
    <w:rsid w:val="0051636B"/>
    <w:rsid w:val="00516B42"/>
    <w:rsid w:val="005173AB"/>
    <w:rsid w:val="00517657"/>
    <w:rsid w:val="00517990"/>
    <w:rsid w:val="005209CC"/>
    <w:rsid w:val="00520E66"/>
    <w:rsid w:val="0052255C"/>
    <w:rsid w:val="005227AA"/>
    <w:rsid w:val="005234D8"/>
    <w:rsid w:val="00523A75"/>
    <w:rsid w:val="00523D76"/>
    <w:rsid w:val="00524798"/>
    <w:rsid w:val="005251F2"/>
    <w:rsid w:val="005254AB"/>
    <w:rsid w:val="00525785"/>
    <w:rsid w:val="00525AE8"/>
    <w:rsid w:val="005264C1"/>
    <w:rsid w:val="00526F40"/>
    <w:rsid w:val="00527A24"/>
    <w:rsid w:val="0053056D"/>
    <w:rsid w:val="00530A27"/>
    <w:rsid w:val="00531015"/>
    <w:rsid w:val="00531C06"/>
    <w:rsid w:val="005320FD"/>
    <w:rsid w:val="005329D0"/>
    <w:rsid w:val="00532B9F"/>
    <w:rsid w:val="00532BFA"/>
    <w:rsid w:val="00533504"/>
    <w:rsid w:val="005335D2"/>
    <w:rsid w:val="005338B6"/>
    <w:rsid w:val="005339EA"/>
    <w:rsid w:val="00535BB1"/>
    <w:rsid w:val="00535E72"/>
    <w:rsid w:val="00536201"/>
    <w:rsid w:val="0053630C"/>
    <w:rsid w:val="0053681B"/>
    <w:rsid w:val="00536A7D"/>
    <w:rsid w:val="00536DE3"/>
    <w:rsid w:val="00537A85"/>
    <w:rsid w:val="00537DEE"/>
    <w:rsid w:val="0054064C"/>
    <w:rsid w:val="00540A9A"/>
    <w:rsid w:val="0054203B"/>
    <w:rsid w:val="00542112"/>
    <w:rsid w:val="005425A8"/>
    <w:rsid w:val="00543909"/>
    <w:rsid w:val="00543D90"/>
    <w:rsid w:val="00544144"/>
    <w:rsid w:val="0054491E"/>
    <w:rsid w:val="00544D6C"/>
    <w:rsid w:val="00544EA4"/>
    <w:rsid w:val="005461B7"/>
    <w:rsid w:val="005464B9"/>
    <w:rsid w:val="00546833"/>
    <w:rsid w:val="0054789A"/>
    <w:rsid w:val="00550432"/>
    <w:rsid w:val="00551817"/>
    <w:rsid w:val="0055307F"/>
    <w:rsid w:val="0055332C"/>
    <w:rsid w:val="00553461"/>
    <w:rsid w:val="00553526"/>
    <w:rsid w:val="00553CF5"/>
    <w:rsid w:val="005543A3"/>
    <w:rsid w:val="005543D6"/>
    <w:rsid w:val="00555FA7"/>
    <w:rsid w:val="005564A0"/>
    <w:rsid w:val="00556A91"/>
    <w:rsid w:val="00557835"/>
    <w:rsid w:val="005578DA"/>
    <w:rsid w:val="005602EE"/>
    <w:rsid w:val="00560AEE"/>
    <w:rsid w:val="0056130F"/>
    <w:rsid w:val="00561771"/>
    <w:rsid w:val="00561865"/>
    <w:rsid w:val="0056191C"/>
    <w:rsid w:val="00561E31"/>
    <w:rsid w:val="005626A9"/>
    <w:rsid w:val="00562DDD"/>
    <w:rsid w:val="00563E2B"/>
    <w:rsid w:val="0056421C"/>
    <w:rsid w:val="005645AC"/>
    <w:rsid w:val="00565D3F"/>
    <w:rsid w:val="0056683D"/>
    <w:rsid w:val="0056698C"/>
    <w:rsid w:val="00567290"/>
    <w:rsid w:val="00567674"/>
    <w:rsid w:val="00567CCD"/>
    <w:rsid w:val="00570117"/>
    <w:rsid w:val="00570804"/>
    <w:rsid w:val="00570D61"/>
    <w:rsid w:val="00570FE0"/>
    <w:rsid w:val="00571068"/>
    <w:rsid w:val="00571BE9"/>
    <w:rsid w:val="0057231F"/>
    <w:rsid w:val="00572411"/>
    <w:rsid w:val="0057245D"/>
    <w:rsid w:val="005726C0"/>
    <w:rsid w:val="00573090"/>
    <w:rsid w:val="0057387A"/>
    <w:rsid w:val="00574898"/>
    <w:rsid w:val="00574C1A"/>
    <w:rsid w:val="005752E9"/>
    <w:rsid w:val="0057574E"/>
    <w:rsid w:val="00577858"/>
    <w:rsid w:val="00577B9F"/>
    <w:rsid w:val="00577D90"/>
    <w:rsid w:val="00580053"/>
    <w:rsid w:val="0058013F"/>
    <w:rsid w:val="0058024A"/>
    <w:rsid w:val="0058051A"/>
    <w:rsid w:val="005805F9"/>
    <w:rsid w:val="005814F3"/>
    <w:rsid w:val="00583E41"/>
    <w:rsid w:val="00584CE2"/>
    <w:rsid w:val="00585534"/>
    <w:rsid w:val="00585D9F"/>
    <w:rsid w:val="005864D7"/>
    <w:rsid w:val="0058672B"/>
    <w:rsid w:val="00587EE8"/>
    <w:rsid w:val="00590426"/>
    <w:rsid w:val="005907D3"/>
    <w:rsid w:val="00590B41"/>
    <w:rsid w:val="00590D39"/>
    <w:rsid w:val="005916FC"/>
    <w:rsid w:val="005927B8"/>
    <w:rsid w:val="005930B9"/>
    <w:rsid w:val="00593B5C"/>
    <w:rsid w:val="00593BC3"/>
    <w:rsid w:val="00594895"/>
    <w:rsid w:val="00594940"/>
    <w:rsid w:val="00594B86"/>
    <w:rsid w:val="00594DD6"/>
    <w:rsid w:val="00595360"/>
    <w:rsid w:val="0059539D"/>
    <w:rsid w:val="0059568E"/>
    <w:rsid w:val="00595791"/>
    <w:rsid w:val="00595B89"/>
    <w:rsid w:val="00596102"/>
    <w:rsid w:val="00596147"/>
    <w:rsid w:val="005962FE"/>
    <w:rsid w:val="00596333"/>
    <w:rsid w:val="00596971"/>
    <w:rsid w:val="0059716D"/>
    <w:rsid w:val="005A00DF"/>
    <w:rsid w:val="005A01F9"/>
    <w:rsid w:val="005A1D5E"/>
    <w:rsid w:val="005A22E3"/>
    <w:rsid w:val="005A23E0"/>
    <w:rsid w:val="005A289B"/>
    <w:rsid w:val="005A319F"/>
    <w:rsid w:val="005A365F"/>
    <w:rsid w:val="005A36D3"/>
    <w:rsid w:val="005A5331"/>
    <w:rsid w:val="005A5986"/>
    <w:rsid w:val="005A611D"/>
    <w:rsid w:val="005A6173"/>
    <w:rsid w:val="005A6A93"/>
    <w:rsid w:val="005A6C70"/>
    <w:rsid w:val="005A7D18"/>
    <w:rsid w:val="005B0558"/>
    <w:rsid w:val="005B1165"/>
    <w:rsid w:val="005B1201"/>
    <w:rsid w:val="005B14C3"/>
    <w:rsid w:val="005B190E"/>
    <w:rsid w:val="005B19F8"/>
    <w:rsid w:val="005B1ECA"/>
    <w:rsid w:val="005B2140"/>
    <w:rsid w:val="005B2631"/>
    <w:rsid w:val="005B2934"/>
    <w:rsid w:val="005B3717"/>
    <w:rsid w:val="005B3ABA"/>
    <w:rsid w:val="005B3CC2"/>
    <w:rsid w:val="005B3E2B"/>
    <w:rsid w:val="005B4360"/>
    <w:rsid w:val="005B4846"/>
    <w:rsid w:val="005B4B61"/>
    <w:rsid w:val="005B4BB3"/>
    <w:rsid w:val="005B611D"/>
    <w:rsid w:val="005B7900"/>
    <w:rsid w:val="005B7ED8"/>
    <w:rsid w:val="005C1018"/>
    <w:rsid w:val="005C146B"/>
    <w:rsid w:val="005C1BAE"/>
    <w:rsid w:val="005C1D66"/>
    <w:rsid w:val="005C3080"/>
    <w:rsid w:val="005C385D"/>
    <w:rsid w:val="005C3A97"/>
    <w:rsid w:val="005C3ABE"/>
    <w:rsid w:val="005C3B08"/>
    <w:rsid w:val="005C4288"/>
    <w:rsid w:val="005C5655"/>
    <w:rsid w:val="005C62F7"/>
    <w:rsid w:val="005C6606"/>
    <w:rsid w:val="005C685B"/>
    <w:rsid w:val="005C7863"/>
    <w:rsid w:val="005C78C0"/>
    <w:rsid w:val="005D0523"/>
    <w:rsid w:val="005D0674"/>
    <w:rsid w:val="005D1123"/>
    <w:rsid w:val="005D11F0"/>
    <w:rsid w:val="005D1B96"/>
    <w:rsid w:val="005D1C1A"/>
    <w:rsid w:val="005D2191"/>
    <w:rsid w:val="005D25B1"/>
    <w:rsid w:val="005D2CEC"/>
    <w:rsid w:val="005D2D6D"/>
    <w:rsid w:val="005D4468"/>
    <w:rsid w:val="005D470B"/>
    <w:rsid w:val="005D4867"/>
    <w:rsid w:val="005D4B35"/>
    <w:rsid w:val="005D5603"/>
    <w:rsid w:val="005D58D3"/>
    <w:rsid w:val="005D626B"/>
    <w:rsid w:val="005D6274"/>
    <w:rsid w:val="005D648D"/>
    <w:rsid w:val="005D66CC"/>
    <w:rsid w:val="005D68B1"/>
    <w:rsid w:val="005D6F2D"/>
    <w:rsid w:val="005D6FF0"/>
    <w:rsid w:val="005D7800"/>
    <w:rsid w:val="005D787C"/>
    <w:rsid w:val="005D7D56"/>
    <w:rsid w:val="005D7DA2"/>
    <w:rsid w:val="005D7E92"/>
    <w:rsid w:val="005E08E4"/>
    <w:rsid w:val="005E0C94"/>
    <w:rsid w:val="005E0D41"/>
    <w:rsid w:val="005E111C"/>
    <w:rsid w:val="005E14C2"/>
    <w:rsid w:val="005E18D4"/>
    <w:rsid w:val="005E1A98"/>
    <w:rsid w:val="005E1CD5"/>
    <w:rsid w:val="005E2BFA"/>
    <w:rsid w:val="005E2CAA"/>
    <w:rsid w:val="005E356A"/>
    <w:rsid w:val="005E3A2A"/>
    <w:rsid w:val="005E3CB5"/>
    <w:rsid w:val="005E419D"/>
    <w:rsid w:val="005E457A"/>
    <w:rsid w:val="005E4E98"/>
    <w:rsid w:val="005E508C"/>
    <w:rsid w:val="005E5231"/>
    <w:rsid w:val="005E5942"/>
    <w:rsid w:val="005E5C2C"/>
    <w:rsid w:val="005E681E"/>
    <w:rsid w:val="005E7BC9"/>
    <w:rsid w:val="005F01DB"/>
    <w:rsid w:val="005F0CEA"/>
    <w:rsid w:val="005F0D08"/>
    <w:rsid w:val="005F11F9"/>
    <w:rsid w:val="005F1267"/>
    <w:rsid w:val="005F197C"/>
    <w:rsid w:val="005F2EB8"/>
    <w:rsid w:val="005F2FFB"/>
    <w:rsid w:val="005F30A5"/>
    <w:rsid w:val="005F321A"/>
    <w:rsid w:val="005F34D4"/>
    <w:rsid w:val="005F3786"/>
    <w:rsid w:val="005F4BA0"/>
    <w:rsid w:val="005F570B"/>
    <w:rsid w:val="005F64CD"/>
    <w:rsid w:val="005F6A9A"/>
    <w:rsid w:val="005F789A"/>
    <w:rsid w:val="005F790B"/>
    <w:rsid w:val="005F7D20"/>
    <w:rsid w:val="0060007C"/>
    <w:rsid w:val="00601331"/>
    <w:rsid w:val="0060197A"/>
    <w:rsid w:val="00601F38"/>
    <w:rsid w:val="00602771"/>
    <w:rsid w:val="00602E5B"/>
    <w:rsid w:val="00603457"/>
    <w:rsid w:val="006038C1"/>
    <w:rsid w:val="00603910"/>
    <w:rsid w:val="00603BCD"/>
    <w:rsid w:val="006040C1"/>
    <w:rsid w:val="00604DE2"/>
    <w:rsid w:val="0060558D"/>
    <w:rsid w:val="00605D19"/>
    <w:rsid w:val="00605D85"/>
    <w:rsid w:val="00606151"/>
    <w:rsid w:val="006064DF"/>
    <w:rsid w:val="006073E3"/>
    <w:rsid w:val="006076E2"/>
    <w:rsid w:val="00607823"/>
    <w:rsid w:val="00607946"/>
    <w:rsid w:val="00607A5E"/>
    <w:rsid w:val="00610008"/>
    <w:rsid w:val="0061018D"/>
    <w:rsid w:val="0061028A"/>
    <w:rsid w:val="006107A3"/>
    <w:rsid w:val="00610AEC"/>
    <w:rsid w:val="00610BFE"/>
    <w:rsid w:val="00611A4A"/>
    <w:rsid w:val="00612636"/>
    <w:rsid w:val="00612E91"/>
    <w:rsid w:val="00612FF1"/>
    <w:rsid w:val="00613207"/>
    <w:rsid w:val="0061328D"/>
    <w:rsid w:val="0061336A"/>
    <w:rsid w:val="00613FA2"/>
    <w:rsid w:val="006149D5"/>
    <w:rsid w:val="00614FD3"/>
    <w:rsid w:val="00615382"/>
    <w:rsid w:val="0061559D"/>
    <w:rsid w:val="00616823"/>
    <w:rsid w:val="00616849"/>
    <w:rsid w:val="00617010"/>
    <w:rsid w:val="0061708D"/>
    <w:rsid w:val="006171A8"/>
    <w:rsid w:val="0061753F"/>
    <w:rsid w:val="00617E89"/>
    <w:rsid w:val="00617F5A"/>
    <w:rsid w:val="0062012F"/>
    <w:rsid w:val="006206A7"/>
    <w:rsid w:val="0062097E"/>
    <w:rsid w:val="00620EB0"/>
    <w:rsid w:val="006217DD"/>
    <w:rsid w:val="00622415"/>
    <w:rsid w:val="0062262F"/>
    <w:rsid w:val="00622855"/>
    <w:rsid w:val="0062292C"/>
    <w:rsid w:val="00622CA7"/>
    <w:rsid w:val="006231ED"/>
    <w:rsid w:val="00623549"/>
    <w:rsid w:val="0062399A"/>
    <w:rsid w:val="00623A15"/>
    <w:rsid w:val="00624610"/>
    <w:rsid w:val="00625259"/>
    <w:rsid w:val="00625448"/>
    <w:rsid w:val="00625C7D"/>
    <w:rsid w:val="00625FF6"/>
    <w:rsid w:val="00626E82"/>
    <w:rsid w:val="0062708F"/>
    <w:rsid w:val="006270BF"/>
    <w:rsid w:val="006270DA"/>
    <w:rsid w:val="006275E5"/>
    <w:rsid w:val="006279A4"/>
    <w:rsid w:val="00627F33"/>
    <w:rsid w:val="006300C6"/>
    <w:rsid w:val="006302BF"/>
    <w:rsid w:val="00630CF0"/>
    <w:rsid w:val="0063147B"/>
    <w:rsid w:val="0063200A"/>
    <w:rsid w:val="00632B5D"/>
    <w:rsid w:val="00632C0D"/>
    <w:rsid w:val="00632C2E"/>
    <w:rsid w:val="0063353B"/>
    <w:rsid w:val="00633BDE"/>
    <w:rsid w:val="00633E8E"/>
    <w:rsid w:val="00635059"/>
    <w:rsid w:val="006352B4"/>
    <w:rsid w:val="00635799"/>
    <w:rsid w:val="006357B5"/>
    <w:rsid w:val="00636D93"/>
    <w:rsid w:val="00637091"/>
    <w:rsid w:val="0063790D"/>
    <w:rsid w:val="0064015D"/>
    <w:rsid w:val="00640241"/>
    <w:rsid w:val="0064024E"/>
    <w:rsid w:val="0064108F"/>
    <w:rsid w:val="0064111A"/>
    <w:rsid w:val="0064131F"/>
    <w:rsid w:val="0064182B"/>
    <w:rsid w:val="006421D4"/>
    <w:rsid w:val="006428D4"/>
    <w:rsid w:val="00642AF6"/>
    <w:rsid w:val="00642E58"/>
    <w:rsid w:val="0064356E"/>
    <w:rsid w:val="00643956"/>
    <w:rsid w:val="00643F19"/>
    <w:rsid w:val="00643FAC"/>
    <w:rsid w:val="0064403C"/>
    <w:rsid w:val="00644374"/>
    <w:rsid w:val="006443A7"/>
    <w:rsid w:val="006448DA"/>
    <w:rsid w:val="00644ACD"/>
    <w:rsid w:val="00645B8E"/>
    <w:rsid w:val="0064602C"/>
    <w:rsid w:val="006464B3"/>
    <w:rsid w:val="00647073"/>
    <w:rsid w:val="0064756F"/>
    <w:rsid w:val="00650767"/>
    <w:rsid w:val="00650D87"/>
    <w:rsid w:val="00650F2E"/>
    <w:rsid w:val="006512FC"/>
    <w:rsid w:val="00651357"/>
    <w:rsid w:val="00651FC4"/>
    <w:rsid w:val="00652528"/>
    <w:rsid w:val="00652A30"/>
    <w:rsid w:val="00653143"/>
    <w:rsid w:val="00653554"/>
    <w:rsid w:val="006535F8"/>
    <w:rsid w:val="0065497A"/>
    <w:rsid w:val="00654B2F"/>
    <w:rsid w:val="006569BF"/>
    <w:rsid w:val="00656C4B"/>
    <w:rsid w:val="00656F92"/>
    <w:rsid w:val="006578F3"/>
    <w:rsid w:val="00660778"/>
    <w:rsid w:val="00660B6E"/>
    <w:rsid w:val="00661BC9"/>
    <w:rsid w:val="00661E12"/>
    <w:rsid w:val="00662700"/>
    <w:rsid w:val="00662E41"/>
    <w:rsid w:val="00662F35"/>
    <w:rsid w:val="00663300"/>
    <w:rsid w:val="00663538"/>
    <w:rsid w:val="00663D95"/>
    <w:rsid w:val="006644F6"/>
    <w:rsid w:val="006644FF"/>
    <w:rsid w:val="0066453E"/>
    <w:rsid w:val="00664649"/>
    <w:rsid w:val="00665074"/>
    <w:rsid w:val="006651E5"/>
    <w:rsid w:val="0066540C"/>
    <w:rsid w:val="00665475"/>
    <w:rsid w:val="006654B0"/>
    <w:rsid w:val="00665765"/>
    <w:rsid w:val="00665912"/>
    <w:rsid w:val="00665B47"/>
    <w:rsid w:val="00665E6D"/>
    <w:rsid w:val="006670ED"/>
    <w:rsid w:val="00667104"/>
    <w:rsid w:val="006673FA"/>
    <w:rsid w:val="006674EA"/>
    <w:rsid w:val="0066753C"/>
    <w:rsid w:val="00667577"/>
    <w:rsid w:val="00667A54"/>
    <w:rsid w:val="0066CED3"/>
    <w:rsid w:val="0067114A"/>
    <w:rsid w:val="0067143B"/>
    <w:rsid w:val="006716C4"/>
    <w:rsid w:val="00671A3D"/>
    <w:rsid w:val="00671B37"/>
    <w:rsid w:val="00671E0C"/>
    <w:rsid w:val="006720D3"/>
    <w:rsid w:val="00672B8C"/>
    <w:rsid w:val="00672E73"/>
    <w:rsid w:val="00672EAF"/>
    <w:rsid w:val="006730BA"/>
    <w:rsid w:val="006730BD"/>
    <w:rsid w:val="0067366B"/>
    <w:rsid w:val="006749DD"/>
    <w:rsid w:val="00674FBA"/>
    <w:rsid w:val="00675665"/>
    <w:rsid w:val="006757FF"/>
    <w:rsid w:val="0067597C"/>
    <w:rsid w:val="00675B61"/>
    <w:rsid w:val="00676E77"/>
    <w:rsid w:val="00677E27"/>
    <w:rsid w:val="0068017D"/>
    <w:rsid w:val="00680481"/>
    <w:rsid w:val="006805EA"/>
    <w:rsid w:val="00680A8C"/>
    <w:rsid w:val="00680B61"/>
    <w:rsid w:val="00680ED0"/>
    <w:rsid w:val="00680F01"/>
    <w:rsid w:val="0068118C"/>
    <w:rsid w:val="006817CD"/>
    <w:rsid w:val="00681A75"/>
    <w:rsid w:val="0068291F"/>
    <w:rsid w:val="00682A9C"/>
    <w:rsid w:val="006830D3"/>
    <w:rsid w:val="006834F2"/>
    <w:rsid w:val="00683CCD"/>
    <w:rsid w:val="00684282"/>
    <w:rsid w:val="00684C7B"/>
    <w:rsid w:val="00684DB0"/>
    <w:rsid w:val="0068557C"/>
    <w:rsid w:val="006861B6"/>
    <w:rsid w:val="006862CA"/>
    <w:rsid w:val="006864E4"/>
    <w:rsid w:val="006873B0"/>
    <w:rsid w:val="00687549"/>
    <w:rsid w:val="006876CE"/>
    <w:rsid w:val="00690E8C"/>
    <w:rsid w:val="006913FE"/>
    <w:rsid w:val="00691C97"/>
    <w:rsid w:val="00692523"/>
    <w:rsid w:val="00692EE2"/>
    <w:rsid w:val="006931C2"/>
    <w:rsid w:val="00693BC1"/>
    <w:rsid w:val="00694C35"/>
    <w:rsid w:val="00696AC1"/>
    <w:rsid w:val="00696F51"/>
    <w:rsid w:val="00697703"/>
    <w:rsid w:val="006977A9"/>
    <w:rsid w:val="006A002B"/>
    <w:rsid w:val="006A035C"/>
    <w:rsid w:val="006A0730"/>
    <w:rsid w:val="006A0D98"/>
    <w:rsid w:val="006A0F4A"/>
    <w:rsid w:val="006A0F9E"/>
    <w:rsid w:val="006A1164"/>
    <w:rsid w:val="006A11CD"/>
    <w:rsid w:val="006A184D"/>
    <w:rsid w:val="006A1A5D"/>
    <w:rsid w:val="006A29A0"/>
    <w:rsid w:val="006A31B1"/>
    <w:rsid w:val="006A37C0"/>
    <w:rsid w:val="006A3B68"/>
    <w:rsid w:val="006A3EE1"/>
    <w:rsid w:val="006A4AB9"/>
    <w:rsid w:val="006A558A"/>
    <w:rsid w:val="006A6646"/>
    <w:rsid w:val="006A6666"/>
    <w:rsid w:val="006A6952"/>
    <w:rsid w:val="006A6FC0"/>
    <w:rsid w:val="006A796F"/>
    <w:rsid w:val="006B0096"/>
    <w:rsid w:val="006B1DE7"/>
    <w:rsid w:val="006B1E71"/>
    <w:rsid w:val="006B21C7"/>
    <w:rsid w:val="006B23A1"/>
    <w:rsid w:val="006B24F3"/>
    <w:rsid w:val="006B2541"/>
    <w:rsid w:val="006B2772"/>
    <w:rsid w:val="006B2A9B"/>
    <w:rsid w:val="006B2C76"/>
    <w:rsid w:val="006B2D8D"/>
    <w:rsid w:val="006B307D"/>
    <w:rsid w:val="006B32DF"/>
    <w:rsid w:val="006B4A7D"/>
    <w:rsid w:val="006B4B78"/>
    <w:rsid w:val="006B4BC3"/>
    <w:rsid w:val="006B4ECA"/>
    <w:rsid w:val="006B5167"/>
    <w:rsid w:val="006B53E6"/>
    <w:rsid w:val="006B5905"/>
    <w:rsid w:val="006B5DF7"/>
    <w:rsid w:val="006B6C58"/>
    <w:rsid w:val="006B7067"/>
    <w:rsid w:val="006C0028"/>
    <w:rsid w:val="006C05A3"/>
    <w:rsid w:val="006C0E8B"/>
    <w:rsid w:val="006C1047"/>
    <w:rsid w:val="006C1630"/>
    <w:rsid w:val="006C1A5E"/>
    <w:rsid w:val="006C286B"/>
    <w:rsid w:val="006C28DD"/>
    <w:rsid w:val="006C2EC5"/>
    <w:rsid w:val="006C3084"/>
    <w:rsid w:val="006C3ACC"/>
    <w:rsid w:val="006C48EF"/>
    <w:rsid w:val="006C49B1"/>
    <w:rsid w:val="006C4D1A"/>
    <w:rsid w:val="006C4E9B"/>
    <w:rsid w:val="006C506F"/>
    <w:rsid w:val="006C5090"/>
    <w:rsid w:val="006C5328"/>
    <w:rsid w:val="006C5356"/>
    <w:rsid w:val="006C5473"/>
    <w:rsid w:val="006C59D9"/>
    <w:rsid w:val="006C5F72"/>
    <w:rsid w:val="006C634F"/>
    <w:rsid w:val="006C75E0"/>
    <w:rsid w:val="006C7AAD"/>
    <w:rsid w:val="006C7ABE"/>
    <w:rsid w:val="006D05BC"/>
    <w:rsid w:val="006D095A"/>
    <w:rsid w:val="006D0ECF"/>
    <w:rsid w:val="006D1439"/>
    <w:rsid w:val="006D168B"/>
    <w:rsid w:val="006D28A9"/>
    <w:rsid w:val="006D2942"/>
    <w:rsid w:val="006D29A1"/>
    <w:rsid w:val="006D2A54"/>
    <w:rsid w:val="006D2AC2"/>
    <w:rsid w:val="006D2B9D"/>
    <w:rsid w:val="006D2C07"/>
    <w:rsid w:val="006D47D8"/>
    <w:rsid w:val="006D490A"/>
    <w:rsid w:val="006D56FF"/>
    <w:rsid w:val="006D5A31"/>
    <w:rsid w:val="006D6741"/>
    <w:rsid w:val="006D6BC6"/>
    <w:rsid w:val="006D6E8C"/>
    <w:rsid w:val="006D6F32"/>
    <w:rsid w:val="006D7387"/>
    <w:rsid w:val="006D7CCE"/>
    <w:rsid w:val="006D7F05"/>
    <w:rsid w:val="006E02A9"/>
    <w:rsid w:val="006E058E"/>
    <w:rsid w:val="006E0E52"/>
    <w:rsid w:val="006E12C2"/>
    <w:rsid w:val="006E1504"/>
    <w:rsid w:val="006E28FB"/>
    <w:rsid w:val="006E2F37"/>
    <w:rsid w:val="006E3CBE"/>
    <w:rsid w:val="006E5331"/>
    <w:rsid w:val="006E6A2F"/>
    <w:rsid w:val="006E6A31"/>
    <w:rsid w:val="006E6A3B"/>
    <w:rsid w:val="006E7271"/>
    <w:rsid w:val="006E7273"/>
    <w:rsid w:val="006E796D"/>
    <w:rsid w:val="006E7CCD"/>
    <w:rsid w:val="006F06D0"/>
    <w:rsid w:val="006F074A"/>
    <w:rsid w:val="006F087F"/>
    <w:rsid w:val="006F0B17"/>
    <w:rsid w:val="006F0E58"/>
    <w:rsid w:val="006F1129"/>
    <w:rsid w:val="006F197E"/>
    <w:rsid w:val="006F1B68"/>
    <w:rsid w:val="006F2993"/>
    <w:rsid w:val="006F2B5C"/>
    <w:rsid w:val="006F2D8F"/>
    <w:rsid w:val="006F3911"/>
    <w:rsid w:val="006F4012"/>
    <w:rsid w:val="006F4A8F"/>
    <w:rsid w:val="006F5470"/>
    <w:rsid w:val="006F55F5"/>
    <w:rsid w:val="006F5EC7"/>
    <w:rsid w:val="006F650D"/>
    <w:rsid w:val="006F67EA"/>
    <w:rsid w:val="006F6C6D"/>
    <w:rsid w:val="006F6E17"/>
    <w:rsid w:val="00701311"/>
    <w:rsid w:val="00701467"/>
    <w:rsid w:val="00701CB8"/>
    <w:rsid w:val="007020FA"/>
    <w:rsid w:val="007021CA"/>
    <w:rsid w:val="007021E8"/>
    <w:rsid w:val="007028F8"/>
    <w:rsid w:val="00702AA4"/>
    <w:rsid w:val="00703239"/>
    <w:rsid w:val="00703334"/>
    <w:rsid w:val="007035E5"/>
    <w:rsid w:val="0070361E"/>
    <w:rsid w:val="00703EE4"/>
    <w:rsid w:val="00704391"/>
    <w:rsid w:val="007045B0"/>
    <w:rsid w:val="007049F7"/>
    <w:rsid w:val="00705975"/>
    <w:rsid w:val="0070610C"/>
    <w:rsid w:val="00706AA2"/>
    <w:rsid w:val="007101F1"/>
    <w:rsid w:val="00710B1C"/>
    <w:rsid w:val="00710C03"/>
    <w:rsid w:val="00710EDA"/>
    <w:rsid w:val="00710EEC"/>
    <w:rsid w:val="0071107D"/>
    <w:rsid w:val="00711119"/>
    <w:rsid w:val="00711521"/>
    <w:rsid w:val="00711802"/>
    <w:rsid w:val="0071181F"/>
    <w:rsid w:val="007126CD"/>
    <w:rsid w:val="0071309A"/>
    <w:rsid w:val="00713330"/>
    <w:rsid w:val="007135EA"/>
    <w:rsid w:val="00713889"/>
    <w:rsid w:val="007138EC"/>
    <w:rsid w:val="00713A69"/>
    <w:rsid w:val="00713D80"/>
    <w:rsid w:val="007142E5"/>
    <w:rsid w:val="007145B6"/>
    <w:rsid w:val="00714AC6"/>
    <w:rsid w:val="00714E43"/>
    <w:rsid w:val="00715155"/>
    <w:rsid w:val="00715745"/>
    <w:rsid w:val="00715870"/>
    <w:rsid w:val="00715E6B"/>
    <w:rsid w:val="00716039"/>
    <w:rsid w:val="007168A0"/>
    <w:rsid w:val="00720118"/>
    <w:rsid w:val="007207BF"/>
    <w:rsid w:val="007208C4"/>
    <w:rsid w:val="007212C7"/>
    <w:rsid w:val="00721805"/>
    <w:rsid w:val="00722A01"/>
    <w:rsid w:val="00723A86"/>
    <w:rsid w:val="00723DBE"/>
    <w:rsid w:val="00723DCC"/>
    <w:rsid w:val="007242F6"/>
    <w:rsid w:val="007246D1"/>
    <w:rsid w:val="00724916"/>
    <w:rsid w:val="00724974"/>
    <w:rsid w:val="00724D6D"/>
    <w:rsid w:val="0072534C"/>
    <w:rsid w:val="00725C63"/>
    <w:rsid w:val="0072689E"/>
    <w:rsid w:val="00726FF4"/>
    <w:rsid w:val="007272C5"/>
    <w:rsid w:val="00727346"/>
    <w:rsid w:val="00727D88"/>
    <w:rsid w:val="00730466"/>
    <w:rsid w:val="0073047B"/>
    <w:rsid w:val="0073075A"/>
    <w:rsid w:val="00730D08"/>
    <w:rsid w:val="00731246"/>
    <w:rsid w:val="00732498"/>
    <w:rsid w:val="00732984"/>
    <w:rsid w:val="00732C7B"/>
    <w:rsid w:val="00732CCC"/>
    <w:rsid w:val="00732E78"/>
    <w:rsid w:val="00732FB6"/>
    <w:rsid w:val="00733012"/>
    <w:rsid w:val="0073319E"/>
    <w:rsid w:val="00733289"/>
    <w:rsid w:val="00733545"/>
    <w:rsid w:val="007338E4"/>
    <w:rsid w:val="007349CC"/>
    <w:rsid w:val="007354D5"/>
    <w:rsid w:val="007360E4"/>
    <w:rsid w:val="007362BB"/>
    <w:rsid w:val="00736B41"/>
    <w:rsid w:val="00736C0E"/>
    <w:rsid w:val="00737065"/>
    <w:rsid w:val="00737C04"/>
    <w:rsid w:val="00740F62"/>
    <w:rsid w:val="00741095"/>
    <w:rsid w:val="007418A9"/>
    <w:rsid w:val="0074253F"/>
    <w:rsid w:val="007430B1"/>
    <w:rsid w:val="00743A60"/>
    <w:rsid w:val="00743C1D"/>
    <w:rsid w:val="007440E5"/>
    <w:rsid w:val="0074457C"/>
    <w:rsid w:val="00744E73"/>
    <w:rsid w:val="00746026"/>
    <w:rsid w:val="0075006A"/>
    <w:rsid w:val="007500A3"/>
    <w:rsid w:val="007503E8"/>
    <w:rsid w:val="0075075E"/>
    <w:rsid w:val="007508CD"/>
    <w:rsid w:val="00751DE4"/>
    <w:rsid w:val="007522C3"/>
    <w:rsid w:val="00752E4E"/>
    <w:rsid w:val="00753D81"/>
    <w:rsid w:val="00754558"/>
    <w:rsid w:val="0075462F"/>
    <w:rsid w:val="007548E9"/>
    <w:rsid w:val="00754FEC"/>
    <w:rsid w:val="0075547E"/>
    <w:rsid w:val="00755B3E"/>
    <w:rsid w:val="00755D3A"/>
    <w:rsid w:val="007564BF"/>
    <w:rsid w:val="00756963"/>
    <w:rsid w:val="0075699E"/>
    <w:rsid w:val="00756DAC"/>
    <w:rsid w:val="00757284"/>
    <w:rsid w:val="007576A8"/>
    <w:rsid w:val="00757CB1"/>
    <w:rsid w:val="00757D9C"/>
    <w:rsid w:val="00760E5C"/>
    <w:rsid w:val="00760FCA"/>
    <w:rsid w:val="00761423"/>
    <w:rsid w:val="0076191B"/>
    <w:rsid w:val="00761C55"/>
    <w:rsid w:val="00762B09"/>
    <w:rsid w:val="00763298"/>
    <w:rsid w:val="00763567"/>
    <w:rsid w:val="00763573"/>
    <w:rsid w:val="00763E7F"/>
    <w:rsid w:val="007652C8"/>
    <w:rsid w:val="00765484"/>
    <w:rsid w:val="00765ACC"/>
    <w:rsid w:val="007665F6"/>
    <w:rsid w:val="00766AFC"/>
    <w:rsid w:val="00766B08"/>
    <w:rsid w:val="00766FD0"/>
    <w:rsid w:val="007674EB"/>
    <w:rsid w:val="007677A6"/>
    <w:rsid w:val="00767AD2"/>
    <w:rsid w:val="00767DD4"/>
    <w:rsid w:val="0077099B"/>
    <w:rsid w:val="007722E3"/>
    <w:rsid w:val="0077231E"/>
    <w:rsid w:val="007725F5"/>
    <w:rsid w:val="00772B1D"/>
    <w:rsid w:val="00772CF7"/>
    <w:rsid w:val="00773196"/>
    <w:rsid w:val="007733C6"/>
    <w:rsid w:val="00773466"/>
    <w:rsid w:val="00773E42"/>
    <w:rsid w:val="007752AF"/>
    <w:rsid w:val="00775402"/>
    <w:rsid w:val="00775708"/>
    <w:rsid w:val="00775C74"/>
    <w:rsid w:val="00775F38"/>
    <w:rsid w:val="007760B6"/>
    <w:rsid w:val="0077627B"/>
    <w:rsid w:val="007765F3"/>
    <w:rsid w:val="007767FC"/>
    <w:rsid w:val="0077720B"/>
    <w:rsid w:val="007778AB"/>
    <w:rsid w:val="00777D07"/>
    <w:rsid w:val="00777DAE"/>
    <w:rsid w:val="0078032D"/>
    <w:rsid w:val="007803A9"/>
    <w:rsid w:val="007826F7"/>
    <w:rsid w:val="0078296F"/>
    <w:rsid w:val="007831DE"/>
    <w:rsid w:val="00783A3A"/>
    <w:rsid w:val="00783A99"/>
    <w:rsid w:val="00784B66"/>
    <w:rsid w:val="00784C8A"/>
    <w:rsid w:val="00784DD7"/>
    <w:rsid w:val="00787455"/>
    <w:rsid w:val="00787D94"/>
    <w:rsid w:val="00787F69"/>
    <w:rsid w:val="0079074F"/>
    <w:rsid w:val="007913E9"/>
    <w:rsid w:val="00792625"/>
    <w:rsid w:val="0079262C"/>
    <w:rsid w:val="007926D0"/>
    <w:rsid w:val="00792949"/>
    <w:rsid w:val="00792BCE"/>
    <w:rsid w:val="00792BD5"/>
    <w:rsid w:val="0079328C"/>
    <w:rsid w:val="007935EA"/>
    <w:rsid w:val="00793B97"/>
    <w:rsid w:val="00793C9D"/>
    <w:rsid w:val="00793D64"/>
    <w:rsid w:val="00794491"/>
    <w:rsid w:val="00794E8A"/>
    <w:rsid w:val="00795745"/>
    <w:rsid w:val="007958EC"/>
    <w:rsid w:val="00795BF4"/>
    <w:rsid w:val="007966FC"/>
    <w:rsid w:val="00796E21"/>
    <w:rsid w:val="00797166"/>
    <w:rsid w:val="0079FFFE"/>
    <w:rsid w:val="007A0101"/>
    <w:rsid w:val="007A0293"/>
    <w:rsid w:val="007A04EC"/>
    <w:rsid w:val="007A05A5"/>
    <w:rsid w:val="007A0D86"/>
    <w:rsid w:val="007A0FDC"/>
    <w:rsid w:val="007A1933"/>
    <w:rsid w:val="007A1C68"/>
    <w:rsid w:val="007A24CF"/>
    <w:rsid w:val="007A2533"/>
    <w:rsid w:val="007A346B"/>
    <w:rsid w:val="007A39BE"/>
    <w:rsid w:val="007A3DD4"/>
    <w:rsid w:val="007A4012"/>
    <w:rsid w:val="007A428A"/>
    <w:rsid w:val="007A4831"/>
    <w:rsid w:val="007A5040"/>
    <w:rsid w:val="007A5060"/>
    <w:rsid w:val="007A5467"/>
    <w:rsid w:val="007A58BB"/>
    <w:rsid w:val="007A592E"/>
    <w:rsid w:val="007A671D"/>
    <w:rsid w:val="007A67C2"/>
    <w:rsid w:val="007A6A44"/>
    <w:rsid w:val="007A6D81"/>
    <w:rsid w:val="007A74B8"/>
    <w:rsid w:val="007B024C"/>
    <w:rsid w:val="007B095E"/>
    <w:rsid w:val="007B0A20"/>
    <w:rsid w:val="007B1168"/>
    <w:rsid w:val="007B13B6"/>
    <w:rsid w:val="007B160A"/>
    <w:rsid w:val="007B1B34"/>
    <w:rsid w:val="007B2127"/>
    <w:rsid w:val="007B23BC"/>
    <w:rsid w:val="007B26F3"/>
    <w:rsid w:val="007B27D2"/>
    <w:rsid w:val="007B2A51"/>
    <w:rsid w:val="007B2ABA"/>
    <w:rsid w:val="007B2BCF"/>
    <w:rsid w:val="007B3FE6"/>
    <w:rsid w:val="007B403C"/>
    <w:rsid w:val="007B4B27"/>
    <w:rsid w:val="007B4CAB"/>
    <w:rsid w:val="007B54A7"/>
    <w:rsid w:val="007B54AC"/>
    <w:rsid w:val="007B553F"/>
    <w:rsid w:val="007B5853"/>
    <w:rsid w:val="007B5A44"/>
    <w:rsid w:val="007B64EC"/>
    <w:rsid w:val="007B6565"/>
    <w:rsid w:val="007B6625"/>
    <w:rsid w:val="007B6665"/>
    <w:rsid w:val="007B6A11"/>
    <w:rsid w:val="007B7183"/>
    <w:rsid w:val="007B7926"/>
    <w:rsid w:val="007C0AAC"/>
    <w:rsid w:val="007C0F93"/>
    <w:rsid w:val="007C118B"/>
    <w:rsid w:val="007C12C1"/>
    <w:rsid w:val="007C1786"/>
    <w:rsid w:val="007C1A0C"/>
    <w:rsid w:val="007C1C60"/>
    <w:rsid w:val="007C2450"/>
    <w:rsid w:val="007C2C39"/>
    <w:rsid w:val="007C3193"/>
    <w:rsid w:val="007C33D8"/>
    <w:rsid w:val="007C3ED7"/>
    <w:rsid w:val="007C40F7"/>
    <w:rsid w:val="007C444B"/>
    <w:rsid w:val="007C4610"/>
    <w:rsid w:val="007C4983"/>
    <w:rsid w:val="007C4E1F"/>
    <w:rsid w:val="007C4F21"/>
    <w:rsid w:val="007C521A"/>
    <w:rsid w:val="007C551C"/>
    <w:rsid w:val="007C55A7"/>
    <w:rsid w:val="007C572B"/>
    <w:rsid w:val="007C5AED"/>
    <w:rsid w:val="007C5C6A"/>
    <w:rsid w:val="007C6871"/>
    <w:rsid w:val="007C69F8"/>
    <w:rsid w:val="007C6C67"/>
    <w:rsid w:val="007C6C96"/>
    <w:rsid w:val="007C7692"/>
    <w:rsid w:val="007D015C"/>
    <w:rsid w:val="007D055E"/>
    <w:rsid w:val="007D05E5"/>
    <w:rsid w:val="007D151A"/>
    <w:rsid w:val="007D191A"/>
    <w:rsid w:val="007D1A53"/>
    <w:rsid w:val="007D1F90"/>
    <w:rsid w:val="007D27DB"/>
    <w:rsid w:val="007D2993"/>
    <w:rsid w:val="007D2A16"/>
    <w:rsid w:val="007D2DFA"/>
    <w:rsid w:val="007D3503"/>
    <w:rsid w:val="007D3514"/>
    <w:rsid w:val="007D3531"/>
    <w:rsid w:val="007D38BD"/>
    <w:rsid w:val="007D3D4A"/>
    <w:rsid w:val="007D4098"/>
    <w:rsid w:val="007D4262"/>
    <w:rsid w:val="007D46E8"/>
    <w:rsid w:val="007D48F0"/>
    <w:rsid w:val="007D531F"/>
    <w:rsid w:val="007D66E6"/>
    <w:rsid w:val="007D6CA8"/>
    <w:rsid w:val="007D711E"/>
    <w:rsid w:val="007E02E5"/>
    <w:rsid w:val="007E05FD"/>
    <w:rsid w:val="007E0E08"/>
    <w:rsid w:val="007E0F64"/>
    <w:rsid w:val="007E15D2"/>
    <w:rsid w:val="007E2179"/>
    <w:rsid w:val="007E21E6"/>
    <w:rsid w:val="007E24E5"/>
    <w:rsid w:val="007E2C2E"/>
    <w:rsid w:val="007E2DC5"/>
    <w:rsid w:val="007E3162"/>
    <w:rsid w:val="007E328F"/>
    <w:rsid w:val="007E4494"/>
    <w:rsid w:val="007E5020"/>
    <w:rsid w:val="007E64D2"/>
    <w:rsid w:val="007E65F5"/>
    <w:rsid w:val="007E68D4"/>
    <w:rsid w:val="007E7AE8"/>
    <w:rsid w:val="007E7B76"/>
    <w:rsid w:val="007F0078"/>
    <w:rsid w:val="007F051A"/>
    <w:rsid w:val="007F0CFA"/>
    <w:rsid w:val="007F1CA4"/>
    <w:rsid w:val="007F61C2"/>
    <w:rsid w:val="007F64A8"/>
    <w:rsid w:val="007F64CC"/>
    <w:rsid w:val="007F7106"/>
    <w:rsid w:val="007F7559"/>
    <w:rsid w:val="007F7FB4"/>
    <w:rsid w:val="00800EB6"/>
    <w:rsid w:val="0080112F"/>
    <w:rsid w:val="0080127A"/>
    <w:rsid w:val="00802407"/>
    <w:rsid w:val="00802426"/>
    <w:rsid w:val="00802464"/>
    <w:rsid w:val="0080272B"/>
    <w:rsid w:val="008029A3"/>
    <w:rsid w:val="00802A76"/>
    <w:rsid w:val="00802B43"/>
    <w:rsid w:val="00802E36"/>
    <w:rsid w:val="00802E9E"/>
    <w:rsid w:val="00804628"/>
    <w:rsid w:val="00804AC1"/>
    <w:rsid w:val="00804AD2"/>
    <w:rsid w:val="00804F81"/>
    <w:rsid w:val="00805AC8"/>
    <w:rsid w:val="00806E29"/>
    <w:rsid w:val="0080721D"/>
    <w:rsid w:val="0080795F"/>
    <w:rsid w:val="00807A49"/>
    <w:rsid w:val="00807C01"/>
    <w:rsid w:val="00807EBF"/>
    <w:rsid w:val="0081014D"/>
    <w:rsid w:val="00810380"/>
    <w:rsid w:val="0081039A"/>
    <w:rsid w:val="00810A3D"/>
    <w:rsid w:val="00810B35"/>
    <w:rsid w:val="0081173F"/>
    <w:rsid w:val="00812487"/>
    <w:rsid w:val="008134C6"/>
    <w:rsid w:val="00814101"/>
    <w:rsid w:val="008141BD"/>
    <w:rsid w:val="0081439A"/>
    <w:rsid w:val="00814C95"/>
    <w:rsid w:val="0081500D"/>
    <w:rsid w:val="00816C99"/>
    <w:rsid w:val="008172F3"/>
    <w:rsid w:val="00817787"/>
    <w:rsid w:val="008179BF"/>
    <w:rsid w:val="00817EF5"/>
    <w:rsid w:val="00820218"/>
    <w:rsid w:val="00820FA6"/>
    <w:rsid w:val="00820FEA"/>
    <w:rsid w:val="008210F2"/>
    <w:rsid w:val="008215BC"/>
    <w:rsid w:val="0082187F"/>
    <w:rsid w:val="00822A63"/>
    <w:rsid w:val="00822FB5"/>
    <w:rsid w:val="0082311C"/>
    <w:rsid w:val="00823259"/>
    <w:rsid w:val="00824D5E"/>
    <w:rsid w:val="00825DBC"/>
    <w:rsid w:val="00826398"/>
    <w:rsid w:val="0082698F"/>
    <w:rsid w:val="00826B57"/>
    <w:rsid w:val="00826DF2"/>
    <w:rsid w:val="008276CC"/>
    <w:rsid w:val="00827938"/>
    <w:rsid w:val="00830E39"/>
    <w:rsid w:val="0083197A"/>
    <w:rsid w:val="00832BEC"/>
    <w:rsid w:val="00833167"/>
    <w:rsid w:val="00833F3A"/>
    <w:rsid w:val="00834491"/>
    <w:rsid w:val="00834BE2"/>
    <w:rsid w:val="008357DD"/>
    <w:rsid w:val="0083603A"/>
    <w:rsid w:val="00836995"/>
    <w:rsid w:val="00836EE0"/>
    <w:rsid w:val="00837DAE"/>
    <w:rsid w:val="00837EC9"/>
    <w:rsid w:val="00837F5B"/>
    <w:rsid w:val="008400D8"/>
    <w:rsid w:val="008404D6"/>
    <w:rsid w:val="00840571"/>
    <w:rsid w:val="0084099C"/>
    <w:rsid w:val="00840A33"/>
    <w:rsid w:val="00840F4A"/>
    <w:rsid w:val="00842221"/>
    <w:rsid w:val="00843C02"/>
    <w:rsid w:val="008448BA"/>
    <w:rsid w:val="00844F45"/>
    <w:rsid w:val="008454C5"/>
    <w:rsid w:val="008460BA"/>
    <w:rsid w:val="008463A3"/>
    <w:rsid w:val="00846543"/>
    <w:rsid w:val="00846674"/>
    <w:rsid w:val="00846725"/>
    <w:rsid w:val="00846D2F"/>
    <w:rsid w:val="00847060"/>
    <w:rsid w:val="00847FB7"/>
    <w:rsid w:val="00850340"/>
    <w:rsid w:val="008505AB"/>
    <w:rsid w:val="00850EA2"/>
    <w:rsid w:val="00851170"/>
    <w:rsid w:val="00851960"/>
    <w:rsid w:val="00852732"/>
    <w:rsid w:val="00852B61"/>
    <w:rsid w:val="008531E0"/>
    <w:rsid w:val="008547CA"/>
    <w:rsid w:val="00855571"/>
    <w:rsid w:val="0085572A"/>
    <w:rsid w:val="0085610F"/>
    <w:rsid w:val="0085611F"/>
    <w:rsid w:val="0085627B"/>
    <w:rsid w:val="0085650D"/>
    <w:rsid w:val="00857204"/>
    <w:rsid w:val="00857DED"/>
    <w:rsid w:val="008610FB"/>
    <w:rsid w:val="008611AA"/>
    <w:rsid w:val="0086124D"/>
    <w:rsid w:val="008624DB"/>
    <w:rsid w:val="00862B2F"/>
    <w:rsid w:val="00863394"/>
    <w:rsid w:val="008641CE"/>
    <w:rsid w:val="00864932"/>
    <w:rsid w:val="008650C2"/>
    <w:rsid w:val="0086578C"/>
    <w:rsid w:val="0086587B"/>
    <w:rsid w:val="00865B83"/>
    <w:rsid w:val="008661FC"/>
    <w:rsid w:val="008664E9"/>
    <w:rsid w:val="00866B04"/>
    <w:rsid w:val="00867809"/>
    <w:rsid w:val="0086D980"/>
    <w:rsid w:val="008700FB"/>
    <w:rsid w:val="008704A1"/>
    <w:rsid w:val="00870710"/>
    <w:rsid w:val="00870BA5"/>
    <w:rsid w:val="0087140B"/>
    <w:rsid w:val="00871C14"/>
    <w:rsid w:val="00871F71"/>
    <w:rsid w:val="00872224"/>
    <w:rsid w:val="008724BB"/>
    <w:rsid w:val="008727FF"/>
    <w:rsid w:val="00873111"/>
    <w:rsid w:val="008733C1"/>
    <w:rsid w:val="008741DB"/>
    <w:rsid w:val="008743D8"/>
    <w:rsid w:val="00874484"/>
    <w:rsid w:val="00874517"/>
    <w:rsid w:val="00874864"/>
    <w:rsid w:val="00874C5C"/>
    <w:rsid w:val="00874CBD"/>
    <w:rsid w:val="00874CFA"/>
    <w:rsid w:val="008751C7"/>
    <w:rsid w:val="008755BA"/>
    <w:rsid w:val="00876421"/>
    <w:rsid w:val="00876529"/>
    <w:rsid w:val="00876AA5"/>
    <w:rsid w:val="00876D43"/>
    <w:rsid w:val="0087735F"/>
    <w:rsid w:val="00877A7D"/>
    <w:rsid w:val="00877E94"/>
    <w:rsid w:val="0088063B"/>
    <w:rsid w:val="00880795"/>
    <w:rsid w:val="00880C62"/>
    <w:rsid w:val="00880FD0"/>
    <w:rsid w:val="00881348"/>
    <w:rsid w:val="0088172B"/>
    <w:rsid w:val="00881A19"/>
    <w:rsid w:val="00881EBE"/>
    <w:rsid w:val="00883946"/>
    <w:rsid w:val="00883ABE"/>
    <w:rsid w:val="008842E1"/>
    <w:rsid w:val="00884458"/>
    <w:rsid w:val="00884701"/>
    <w:rsid w:val="00884D14"/>
    <w:rsid w:val="00884DFB"/>
    <w:rsid w:val="008854A3"/>
    <w:rsid w:val="00885928"/>
    <w:rsid w:val="00885957"/>
    <w:rsid w:val="008860DC"/>
    <w:rsid w:val="0088625A"/>
    <w:rsid w:val="00886853"/>
    <w:rsid w:val="00886EBA"/>
    <w:rsid w:val="008874F5"/>
    <w:rsid w:val="008875C3"/>
    <w:rsid w:val="008876D1"/>
    <w:rsid w:val="0088786F"/>
    <w:rsid w:val="00890C6E"/>
    <w:rsid w:val="00890CF8"/>
    <w:rsid w:val="00891458"/>
    <w:rsid w:val="00892960"/>
    <w:rsid w:val="00893328"/>
    <w:rsid w:val="00893631"/>
    <w:rsid w:val="008936E1"/>
    <w:rsid w:val="00893D6B"/>
    <w:rsid w:val="008940EC"/>
    <w:rsid w:val="0089513B"/>
    <w:rsid w:val="00895960"/>
    <w:rsid w:val="0089609D"/>
    <w:rsid w:val="0089620D"/>
    <w:rsid w:val="0089649C"/>
    <w:rsid w:val="00896830"/>
    <w:rsid w:val="0089700C"/>
    <w:rsid w:val="008970A8"/>
    <w:rsid w:val="008978AD"/>
    <w:rsid w:val="008A0260"/>
    <w:rsid w:val="008A05F0"/>
    <w:rsid w:val="008A0756"/>
    <w:rsid w:val="008A0BC6"/>
    <w:rsid w:val="008A163D"/>
    <w:rsid w:val="008A252B"/>
    <w:rsid w:val="008A265A"/>
    <w:rsid w:val="008A3261"/>
    <w:rsid w:val="008A357C"/>
    <w:rsid w:val="008A362F"/>
    <w:rsid w:val="008A3BBF"/>
    <w:rsid w:val="008A3DD8"/>
    <w:rsid w:val="008A403D"/>
    <w:rsid w:val="008A49CA"/>
    <w:rsid w:val="008A4DE7"/>
    <w:rsid w:val="008A5289"/>
    <w:rsid w:val="008A54A1"/>
    <w:rsid w:val="008A5CE8"/>
    <w:rsid w:val="008A6D73"/>
    <w:rsid w:val="008A6F4A"/>
    <w:rsid w:val="008B0654"/>
    <w:rsid w:val="008B0C07"/>
    <w:rsid w:val="008B0C5C"/>
    <w:rsid w:val="008B16A2"/>
    <w:rsid w:val="008B1A55"/>
    <w:rsid w:val="008B1FAE"/>
    <w:rsid w:val="008B252D"/>
    <w:rsid w:val="008B39FA"/>
    <w:rsid w:val="008B3FDC"/>
    <w:rsid w:val="008B40AC"/>
    <w:rsid w:val="008B46CE"/>
    <w:rsid w:val="008B49C5"/>
    <w:rsid w:val="008B4DD3"/>
    <w:rsid w:val="008B4EA3"/>
    <w:rsid w:val="008B4F1C"/>
    <w:rsid w:val="008B4F7D"/>
    <w:rsid w:val="008B67EF"/>
    <w:rsid w:val="008B69B6"/>
    <w:rsid w:val="008B77CC"/>
    <w:rsid w:val="008B7EB2"/>
    <w:rsid w:val="008C19CF"/>
    <w:rsid w:val="008C21F6"/>
    <w:rsid w:val="008C280D"/>
    <w:rsid w:val="008C2F26"/>
    <w:rsid w:val="008C3AB1"/>
    <w:rsid w:val="008C3BFC"/>
    <w:rsid w:val="008C3D96"/>
    <w:rsid w:val="008C45B0"/>
    <w:rsid w:val="008C48AA"/>
    <w:rsid w:val="008C4CB5"/>
    <w:rsid w:val="008C4D02"/>
    <w:rsid w:val="008C53F0"/>
    <w:rsid w:val="008C6279"/>
    <w:rsid w:val="008C6787"/>
    <w:rsid w:val="008C6C88"/>
    <w:rsid w:val="008C6D47"/>
    <w:rsid w:val="008C7171"/>
    <w:rsid w:val="008C7608"/>
    <w:rsid w:val="008D1133"/>
    <w:rsid w:val="008D13C4"/>
    <w:rsid w:val="008D13D7"/>
    <w:rsid w:val="008D1500"/>
    <w:rsid w:val="008D1BED"/>
    <w:rsid w:val="008D1CAB"/>
    <w:rsid w:val="008D2A96"/>
    <w:rsid w:val="008D3054"/>
    <w:rsid w:val="008D3228"/>
    <w:rsid w:val="008D3302"/>
    <w:rsid w:val="008D4164"/>
    <w:rsid w:val="008D43E3"/>
    <w:rsid w:val="008D4471"/>
    <w:rsid w:val="008D45EC"/>
    <w:rsid w:val="008D4768"/>
    <w:rsid w:val="008D55B5"/>
    <w:rsid w:val="008D5618"/>
    <w:rsid w:val="008D602A"/>
    <w:rsid w:val="008D6190"/>
    <w:rsid w:val="008D6FA3"/>
    <w:rsid w:val="008D7F6C"/>
    <w:rsid w:val="008D7F91"/>
    <w:rsid w:val="008E07C5"/>
    <w:rsid w:val="008E0B34"/>
    <w:rsid w:val="008E1654"/>
    <w:rsid w:val="008E28EC"/>
    <w:rsid w:val="008E2D3F"/>
    <w:rsid w:val="008E2D80"/>
    <w:rsid w:val="008E3066"/>
    <w:rsid w:val="008E34B5"/>
    <w:rsid w:val="008E35C2"/>
    <w:rsid w:val="008E3701"/>
    <w:rsid w:val="008E4326"/>
    <w:rsid w:val="008E4576"/>
    <w:rsid w:val="008E4B2E"/>
    <w:rsid w:val="008E6A1C"/>
    <w:rsid w:val="008E6C93"/>
    <w:rsid w:val="008E794B"/>
    <w:rsid w:val="008E796E"/>
    <w:rsid w:val="008E7C51"/>
    <w:rsid w:val="008F0035"/>
    <w:rsid w:val="008F059C"/>
    <w:rsid w:val="008F05C4"/>
    <w:rsid w:val="008F0884"/>
    <w:rsid w:val="008F113B"/>
    <w:rsid w:val="008F15BC"/>
    <w:rsid w:val="008F2B14"/>
    <w:rsid w:val="008F2E54"/>
    <w:rsid w:val="008F2F96"/>
    <w:rsid w:val="008F30B3"/>
    <w:rsid w:val="008F37F9"/>
    <w:rsid w:val="008F394F"/>
    <w:rsid w:val="008F3FF7"/>
    <w:rsid w:val="008F458B"/>
    <w:rsid w:val="008F4EED"/>
    <w:rsid w:val="008F52F1"/>
    <w:rsid w:val="008F5411"/>
    <w:rsid w:val="008F5419"/>
    <w:rsid w:val="008F5B3D"/>
    <w:rsid w:val="008F5C46"/>
    <w:rsid w:val="008F6164"/>
    <w:rsid w:val="008F6A9B"/>
    <w:rsid w:val="008F6ADA"/>
    <w:rsid w:val="008F6C22"/>
    <w:rsid w:val="008F7075"/>
    <w:rsid w:val="008F7598"/>
    <w:rsid w:val="008F7B56"/>
    <w:rsid w:val="00900628"/>
    <w:rsid w:val="0090151F"/>
    <w:rsid w:val="009017BE"/>
    <w:rsid w:val="00901E08"/>
    <w:rsid w:val="009027AE"/>
    <w:rsid w:val="00902C3B"/>
    <w:rsid w:val="00903015"/>
    <w:rsid w:val="00903391"/>
    <w:rsid w:val="009035E3"/>
    <w:rsid w:val="0090374A"/>
    <w:rsid w:val="00903957"/>
    <w:rsid w:val="00903B68"/>
    <w:rsid w:val="009041CE"/>
    <w:rsid w:val="0090479C"/>
    <w:rsid w:val="00905337"/>
    <w:rsid w:val="00905634"/>
    <w:rsid w:val="00905916"/>
    <w:rsid w:val="00905B70"/>
    <w:rsid w:val="00906232"/>
    <w:rsid w:val="009062E2"/>
    <w:rsid w:val="009074B8"/>
    <w:rsid w:val="0090754E"/>
    <w:rsid w:val="00910169"/>
    <w:rsid w:val="00910190"/>
    <w:rsid w:val="00910577"/>
    <w:rsid w:val="00911357"/>
    <w:rsid w:val="00911A2A"/>
    <w:rsid w:val="00912B89"/>
    <w:rsid w:val="00912F03"/>
    <w:rsid w:val="0091300F"/>
    <w:rsid w:val="00913555"/>
    <w:rsid w:val="0091368C"/>
    <w:rsid w:val="009137B1"/>
    <w:rsid w:val="00913AAB"/>
    <w:rsid w:val="00913AE6"/>
    <w:rsid w:val="00913B8E"/>
    <w:rsid w:val="0091431F"/>
    <w:rsid w:val="00914CC7"/>
    <w:rsid w:val="00914D10"/>
    <w:rsid w:val="00915436"/>
    <w:rsid w:val="009163B1"/>
    <w:rsid w:val="00916AF4"/>
    <w:rsid w:val="00916F95"/>
    <w:rsid w:val="009176B7"/>
    <w:rsid w:val="00917FE4"/>
    <w:rsid w:val="009200EB"/>
    <w:rsid w:val="00920268"/>
    <w:rsid w:val="009209EB"/>
    <w:rsid w:val="00920E5B"/>
    <w:rsid w:val="0092148F"/>
    <w:rsid w:val="009219A9"/>
    <w:rsid w:val="00921B11"/>
    <w:rsid w:val="00921CDC"/>
    <w:rsid w:val="009224D3"/>
    <w:rsid w:val="0092271B"/>
    <w:rsid w:val="00922E99"/>
    <w:rsid w:val="00923052"/>
    <w:rsid w:val="00924642"/>
    <w:rsid w:val="0092485B"/>
    <w:rsid w:val="00924E11"/>
    <w:rsid w:val="00925A3C"/>
    <w:rsid w:val="00925B5F"/>
    <w:rsid w:val="00925F13"/>
    <w:rsid w:val="00926095"/>
    <w:rsid w:val="00926298"/>
    <w:rsid w:val="009269B7"/>
    <w:rsid w:val="009274C4"/>
    <w:rsid w:val="00927B1E"/>
    <w:rsid w:val="00927FBB"/>
    <w:rsid w:val="009303A3"/>
    <w:rsid w:val="00930456"/>
    <w:rsid w:val="009320A8"/>
    <w:rsid w:val="009325B7"/>
    <w:rsid w:val="009334D6"/>
    <w:rsid w:val="0093368C"/>
    <w:rsid w:val="009336AE"/>
    <w:rsid w:val="00933AE1"/>
    <w:rsid w:val="0093459C"/>
    <w:rsid w:val="00934892"/>
    <w:rsid w:val="00934A99"/>
    <w:rsid w:val="009350B5"/>
    <w:rsid w:val="00935EBD"/>
    <w:rsid w:val="009363D8"/>
    <w:rsid w:val="00937119"/>
    <w:rsid w:val="00940031"/>
    <w:rsid w:val="00941445"/>
    <w:rsid w:val="00941CD7"/>
    <w:rsid w:val="0094201C"/>
    <w:rsid w:val="00942775"/>
    <w:rsid w:val="009428A9"/>
    <w:rsid w:val="00942905"/>
    <w:rsid w:val="00942B86"/>
    <w:rsid w:val="00943B80"/>
    <w:rsid w:val="00943D91"/>
    <w:rsid w:val="00944643"/>
    <w:rsid w:val="00944766"/>
    <w:rsid w:val="00944E5A"/>
    <w:rsid w:val="00945087"/>
    <w:rsid w:val="009451F7"/>
    <w:rsid w:val="009453F0"/>
    <w:rsid w:val="0094595E"/>
    <w:rsid w:val="00945D76"/>
    <w:rsid w:val="0094689C"/>
    <w:rsid w:val="00947050"/>
    <w:rsid w:val="00947748"/>
    <w:rsid w:val="00947751"/>
    <w:rsid w:val="009477E3"/>
    <w:rsid w:val="009478D7"/>
    <w:rsid w:val="00947EFF"/>
    <w:rsid w:val="00953513"/>
    <w:rsid w:val="009535B5"/>
    <w:rsid w:val="00953C04"/>
    <w:rsid w:val="0095459E"/>
    <w:rsid w:val="0095485A"/>
    <w:rsid w:val="00954C45"/>
    <w:rsid w:val="009555EB"/>
    <w:rsid w:val="0095564F"/>
    <w:rsid w:val="00955A55"/>
    <w:rsid w:val="009561E5"/>
    <w:rsid w:val="0095696D"/>
    <w:rsid w:val="00956A4D"/>
    <w:rsid w:val="00956AFE"/>
    <w:rsid w:val="00957104"/>
    <w:rsid w:val="009571E1"/>
    <w:rsid w:val="009602EB"/>
    <w:rsid w:val="00960E79"/>
    <w:rsid w:val="0096168F"/>
    <w:rsid w:val="009618EC"/>
    <w:rsid w:val="00961B8F"/>
    <w:rsid w:val="00961C37"/>
    <w:rsid w:val="00962ABD"/>
    <w:rsid w:val="00964AC2"/>
    <w:rsid w:val="00964D2A"/>
    <w:rsid w:val="0096504C"/>
    <w:rsid w:val="00966371"/>
    <w:rsid w:val="00966430"/>
    <w:rsid w:val="009667D0"/>
    <w:rsid w:val="00966901"/>
    <w:rsid w:val="00966D1D"/>
    <w:rsid w:val="00967374"/>
    <w:rsid w:val="0096745F"/>
    <w:rsid w:val="00970108"/>
    <w:rsid w:val="0097068C"/>
    <w:rsid w:val="00970E97"/>
    <w:rsid w:val="00971F42"/>
    <w:rsid w:val="00972593"/>
    <w:rsid w:val="009725EC"/>
    <w:rsid w:val="00972A0B"/>
    <w:rsid w:val="00972EF9"/>
    <w:rsid w:val="009733C8"/>
    <w:rsid w:val="00973536"/>
    <w:rsid w:val="009747CE"/>
    <w:rsid w:val="00974FBA"/>
    <w:rsid w:val="0097587B"/>
    <w:rsid w:val="0097590D"/>
    <w:rsid w:val="00975948"/>
    <w:rsid w:val="00976135"/>
    <w:rsid w:val="00980030"/>
    <w:rsid w:val="0098109F"/>
    <w:rsid w:val="009815C4"/>
    <w:rsid w:val="00981730"/>
    <w:rsid w:val="00981DCD"/>
    <w:rsid w:val="0098234D"/>
    <w:rsid w:val="0098235C"/>
    <w:rsid w:val="00982437"/>
    <w:rsid w:val="00982788"/>
    <w:rsid w:val="009849F6"/>
    <w:rsid w:val="00984EAF"/>
    <w:rsid w:val="00984FD4"/>
    <w:rsid w:val="009854E6"/>
    <w:rsid w:val="009855A1"/>
    <w:rsid w:val="00985A4E"/>
    <w:rsid w:val="00985A60"/>
    <w:rsid w:val="00985F45"/>
    <w:rsid w:val="00986353"/>
    <w:rsid w:val="00986D2A"/>
    <w:rsid w:val="00986E2D"/>
    <w:rsid w:val="00987121"/>
    <w:rsid w:val="009877E7"/>
    <w:rsid w:val="00987F3A"/>
    <w:rsid w:val="0099067D"/>
    <w:rsid w:val="009907D0"/>
    <w:rsid w:val="009911F6"/>
    <w:rsid w:val="00991558"/>
    <w:rsid w:val="00991BAE"/>
    <w:rsid w:val="00991F1C"/>
    <w:rsid w:val="009931FC"/>
    <w:rsid w:val="0099371F"/>
    <w:rsid w:val="00993BA0"/>
    <w:rsid w:val="00994A94"/>
    <w:rsid w:val="00994AAD"/>
    <w:rsid w:val="00994C98"/>
    <w:rsid w:val="00995118"/>
    <w:rsid w:val="009952F5"/>
    <w:rsid w:val="00995AAC"/>
    <w:rsid w:val="00995AFF"/>
    <w:rsid w:val="00995BAF"/>
    <w:rsid w:val="00996201"/>
    <w:rsid w:val="009963B7"/>
    <w:rsid w:val="00996893"/>
    <w:rsid w:val="00997564"/>
    <w:rsid w:val="009976C0"/>
    <w:rsid w:val="0099770F"/>
    <w:rsid w:val="0099794B"/>
    <w:rsid w:val="00997C21"/>
    <w:rsid w:val="009A04FA"/>
    <w:rsid w:val="009A0568"/>
    <w:rsid w:val="009A0F4B"/>
    <w:rsid w:val="009A1349"/>
    <w:rsid w:val="009A16A3"/>
    <w:rsid w:val="009A18E3"/>
    <w:rsid w:val="009A1DF0"/>
    <w:rsid w:val="009A1FE9"/>
    <w:rsid w:val="009A226D"/>
    <w:rsid w:val="009A272C"/>
    <w:rsid w:val="009A2A8C"/>
    <w:rsid w:val="009A2E1D"/>
    <w:rsid w:val="009A2F93"/>
    <w:rsid w:val="009A2FA8"/>
    <w:rsid w:val="009A346A"/>
    <w:rsid w:val="009A38EB"/>
    <w:rsid w:val="009A3DC8"/>
    <w:rsid w:val="009A4621"/>
    <w:rsid w:val="009A4B2F"/>
    <w:rsid w:val="009A5429"/>
    <w:rsid w:val="009A5FB4"/>
    <w:rsid w:val="009A66EB"/>
    <w:rsid w:val="009A7175"/>
    <w:rsid w:val="009A73E0"/>
    <w:rsid w:val="009A78E1"/>
    <w:rsid w:val="009B0107"/>
    <w:rsid w:val="009B02E3"/>
    <w:rsid w:val="009B0342"/>
    <w:rsid w:val="009B0601"/>
    <w:rsid w:val="009B06E5"/>
    <w:rsid w:val="009B1119"/>
    <w:rsid w:val="009B1237"/>
    <w:rsid w:val="009B1B7E"/>
    <w:rsid w:val="009B1DB4"/>
    <w:rsid w:val="009B272B"/>
    <w:rsid w:val="009B2AF3"/>
    <w:rsid w:val="009B2D37"/>
    <w:rsid w:val="009B2E0F"/>
    <w:rsid w:val="009B3213"/>
    <w:rsid w:val="009B3999"/>
    <w:rsid w:val="009B44AF"/>
    <w:rsid w:val="009B48E4"/>
    <w:rsid w:val="009B598D"/>
    <w:rsid w:val="009B610E"/>
    <w:rsid w:val="009B6AA9"/>
    <w:rsid w:val="009B6D8E"/>
    <w:rsid w:val="009C1398"/>
    <w:rsid w:val="009C19CE"/>
    <w:rsid w:val="009C2126"/>
    <w:rsid w:val="009C2386"/>
    <w:rsid w:val="009C2771"/>
    <w:rsid w:val="009C28AA"/>
    <w:rsid w:val="009C4048"/>
    <w:rsid w:val="009C42BB"/>
    <w:rsid w:val="009C552F"/>
    <w:rsid w:val="009C5726"/>
    <w:rsid w:val="009C61F4"/>
    <w:rsid w:val="009C6832"/>
    <w:rsid w:val="009C6A5B"/>
    <w:rsid w:val="009C6BE2"/>
    <w:rsid w:val="009C6C34"/>
    <w:rsid w:val="009C6E81"/>
    <w:rsid w:val="009C72DC"/>
    <w:rsid w:val="009C770C"/>
    <w:rsid w:val="009D094D"/>
    <w:rsid w:val="009D1F33"/>
    <w:rsid w:val="009D269E"/>
    <w:rsid w:val="009D3679"/>
    <w:rsid w:val="009D3C07"/>
    <w:rsid w:val="009D4048"/>
    <w:rsid w:val="009D40C6"/>
    <w:rsid w:val="009D4EA8"/>
    <w:rsid w:val="009D5A63"/>
    <w:rsid w:val="009D5AA9"/>
    <w:rsid w:val="009D5EB8"/>
    <w:rsid w:val="009D625D"/>
    <w:rsid w:val="009D7410"/>
    <w:rsid w:val="009D7637"/>
    <w:rsid w:val="009D78F8"/>
    <w:rsid w:val="009D7B3E"/>
    <w:rsid w:val="009D7DC7"/>
    <w:rsid w:val="009E024F"/>
    <w:rsid w:val="009E053E"/>
    <w:rsid w:val="009E059E"/>
    <w:rsid w:val="009E0C6D"/>
    <w:rsid w:val="009E24A0"/>
    <w:rsid w:val="009E29A9"/>
    <w:rsid w:val="009E2AA2"/>
    <w:rsid w:val="009E3680"/>
    <w:rsid w:val="009E38A3"/>
    <w:rsid w:val="009E39CE"/>
    <w:rsid w:val="009E3B54"/>
    <w:rsid w:val="009E4039"/>
    <w:rsid w:val="009E4892"/>
    <w:rsid w:val="009E4D96"/>
    <w:rsid w:val="009E552C"/>
    <w:rsid w:val="009E5C4B"/>
    <w:rsid w:val="009E6CA6"/>
    <w:rsid w:val="009E6CCE"/>
    <w:rsid w:val="009E7AFF"/>
    <w:rsid w:val="009E7C4A"/>
    <w:rsid w:val="009E7D30"/>
    <w:rsid w:val="009F012C"/>
    <w:rsid w:val="009F036D"/>
    <w:rsid w:val="009F051C"/>
    <w:rsid w:val="009F0B95"/>
    <w:rsid w:val="009F0CEC"/>
    <w:rsid w:val="009F1700"/>
    <w:rsid w:val="009F2180"/>
    <w:rsid w:val="009F2A1B"/>
    <w:rsid w:val="009F2D3E"/>
    <w:rsid w:val="009F322D"/>
    <w:rsid w:val="009F3A54"/>
    <w:rsid w:val="009F528A"/>
    <w:rsid w:val="009F536F"/>
    <w:rsid w:val="009F57D5"/>
    <w:rsid w:val="009F5909"/>
    <w:rsid w:val="009F5C17"/>
    <w:rsid w:val="009F5C51"/>
    <w:rsid w:val="009F619F"/>
    <w:rsid w:val="009F640F"/>
    <w:rsid w:val="009F6EB4"/>
    <w:rsid w:val="009F7087"/>
    <w:rsid w:val="009F7263"/>
    <w:rsid w:val="009F747B"/>
    <w:rsid w:val="009F7A0D"/>
    <w:rsid w:val="00A0073C"/>
    <w:rsid w:val="00A00802"/>
    <w:rsid w:val="00A00BEA"/>
    <w:rsid w:val="00A00CAB"/>
    <w:rsid w:val="00A00CCB"/>
    <w:rsid w:val="00A00EC9"/>
    <w:rsid w:val="00A010B7"/>
    <w:rsid w:val="00A018E9"/>
    <w:rsid w:val="00A01FA3"/>
    <w:rsid w:val="00A02581"/>
    <w:rsid w:val="00A02C98"/>
    <w:rsid w:val="00A030F2"/>
    <w:rsid w:val="00A0336D"/>
    <w:rsid w:val="00A03B44"/>
    <w:rsid w:val="00A049C3"/>
    <w:rsid w:val="00A04DA8"/>
    <w:rsid w:val="00A04F52"/>
    <w:rsid w:val="00A0524C"/>
    <w:rsid w:val="00A05E16"/>
    <w:rsid w:val="00A05EE1"/>
    <w:rsid w:val="00A05F9C"/>
    <w:rsid w:val="00A0641B"/>
    <w:rsid w:val="00A06489"/>
    <w:rsid w:val="00A06837"/>
    <w:rsid w:val="00A06DC0"/>
    <w:rsid w:val="00A072AB"/>
    <w:rsid w:val="00A073AC"/>
    <w:rsid w:val="00A07782"/>
    <w:rsid w:val="00A077BE"/>
    <w:rsid w:val="00A07DC1"/>
    <w:rsid w:val="00A10793"/>
    <w:rsid w:val="00A125B1"/>
    <w:rsid w:val="00A143A9"/>
    <w:rsid w:val="00A14CF7"/>
    <w:rsid w:val="00A151C8"/>
    <w:rsid w:val="00A15211"/>
    <w:rsid w:val="00A153E8"/>
    <w:rsid w:val="00A15610"/>
    <w:rsid w:val="00A15BF1"/>
    <w:rsid w:val="00A15E3E"/>
    <w:rsid w:val="00A160B5"/>
    <w:rsid w:val="00A16536"/>
    <w:rsid w:val="00A16FE8"/>
    <w:rsid w:val="00A1703C"/>
    <w:rsid w:val="00A17139"/>
    <w:rsid w:val="00A1761E"/>
    <w:rsid w:val="00A17BF3"/>
    <w:rsid w:val="00A17C47"/>
    <w:rsid w:val="00A20B6A"/>
    <w:rsid w:val="00A20F5D"/>
    <w:rsid w:val="00A20F61"/>
    <w:rsid w:val="00A21C91"/>
    <w:rsid w:val="00A21CAA"/>
    <w:rsid w:val="00A21FB1"/>
    <w:rsid w:val="00A227D7"/>
    <w:rsid w:val="00A228A9"/>
    <w:rsid w:val="00A23081"/>
    <w:rsid w:val="00A24118"/>
    <w:rsid w:val="00A242C3"/>
    <w:rsid w:val="00A24616"/>
    <w:rsid w:val="00A24787"/>
    <w:rsid w:val="00A24BDF"/>
    <w:rsid w:val="00A25024"/>
    <w:rsid w:val="00A25746"/>
    <w:rsid w:val="00A25A5F"/>
    <w:rsid w:val="00A25F0C"/>
    <w:rsid w:val="00A26080"/>
    <w:rsid w:val="00A26544"/>
    <w:rsid w:val="00A2697B"/>
    <w:rsid w:val="00A27C29"/>
    <w:rsid w:val="00A30611"/>
    <w:rsid w:val="00A30CCF"/>
    <w:rsid w:val="00A3106E"/>
    <w:rsid w:val="00A3165E"/>
    <w:rsid w:val="00A3190A"/>
    <w:rsid w:val="00A31C06"/>
    <w:rsid w:val="00A31E9D"/>
    <w:rsid w:val="00A333E1"/>
    <w:rsid w:val="00A336B4"/>
    <w:rsid w:val="00A33A79"/>
    <w:rsid w:val="00A33A8C"/>
    <w:rsid w:val="00A33B83"/>
    <w:rsid w:val="00A33E78"/>
    <w:rsid w:val="00A33F93"/>
    <w:rsid w:val="00A34ED6"/>
    <w:rsid w:val="00A35144"/>
    <w:rsid w:val="00A35992"/>
    <w:rsid w:val="00A35F78"/>
    <w:rsid w:val="00A362B4"/>
    <w:rsid w:val="00A368B7"/>
    <w:rsid w:val="00A373E9"/>
    <w:rsid w:val="00A37537"/>
    <w:rsid w:val="00A40114"/>
    <w:rsid w:val="00A407FB"/>
    <w:rsid w:val="00A40CD2"/>
    <w:rsid w:val="00A41064"/>
    <w:rsid w:val="00A4114E"/>
    <w:rsid w:val="00A4148B"/>
    <w:rsid w:val="00A4162A"/>
    <w:rsid w:val="00A417C5"/>
    <w:rsid w:val="00A417E5"/>
    <w:rsid w:val="00A42093"/>
    <w:rsid w:val="00A4289E"/>
    <w:rsid w:val="00A43323"/>
    <w:rsid w:val="00A43682"/>
    <w:rsid w:val="00A43C6F"/>
    <w:rsid w:val="00A43E40"/>
    <w:rsid w:val="00A43FA1"/>
    <w:rsid w:val="00A446AA"/>
    <w:rsid w:val="00A44B0E"/>
    <w:rsid w:val="00A45397"/>
    <w:rsid w:val="00A45BCE"/>
    <w:rsid w:val="00A46833"/>
    <w:rsid w:val="00A46D3C"/>
    <w:rsid w:val="00A46F72"/>
    <w:rsid w:val="00A4741C"/>
    <w:rsid w:val="00A47813"/>
    <w:rsid w:val="00A479FF"/>
    <w:rsid w:val="00A47F19"/>
    <w:rsid w:val="00A50065"/>
    <w:rsid w:val="00A50C9F"/>
    <w:rsid w:val="00A5111D"/>
    <w:rsid w:val="00A515DE"/>
    <w:rsid w:val="00A51A15"/>
    <w:rsid w:val="00A52BDC"/>
    <w:rsid w:val="00A52E94"/>
    <w:rsid w:val="00A53D63"/>
    <w:rsid w:val="00A54445"/>
    <w:rsid w:val="00A545D1"/>
    <w:rsid w:val="00A54974"/>
    <w:rsid w:val="00A54981"/>
    <w:rsid w:val="00A54BB4"/>
    <w:rsid w:val="00A555D4"/>
    <w:rsid w:val="00A55661"/>
    <w:rsid w:val="00A55CD4"/>
    <w:rsid w:val="00A57380"/>
    <w:rsid w:val="00A574DF"/>
    <w:rsid w:val="00A57630"/>
    <w:rsid w:val="00A57EC6"/>
    <w:rsid w:val="00A57F78"/>
    <w:rsid w:val="00A60DE8"/>
    <w:rsid w:val="00A6193B"/>
    <w:rsid w:val="00A619A4"/>
    <w:rsid w:val="00A61A12"/>
    <w:rsid w:val="00A627D4"/>
    <w:rsid w:val="00A63266"/>
    <w:rsid w:val="00A63477"/>
    <w:rsid w:val="00A634D9"/>
    <w:rsid w:val="00A6381F"/>
    <w:rsid w:val="00A63A47"/>
    <w:rsid w:val="00A63C43"/>
    <w:rsid w:val="00A63E8C"/>
    <w:rsid w:val="00A64580"/>
    <w:rsid w:val="00A64865"/>
    <w:rsid w:val="00A65645"/>
    <w:rsid w:val="00A65DBE"/>
    <w:rsid w:val="00A6728E"/>
    <w:rsid w:val="00A673C2"/>
    <w:rsid w:val="00A704E9"/>
    <w:rsid w:val="00A7066B"/>
    <w:rsid w:val="00A71A63"/>
    <w:rsid w:val="00A71AEA"/>
    <w:rsid w:val="00A71C2C"/>
    <w:rsid w:val="00A725DF"/>
    <w:rsid w:val="00A72640"/>
    <w:rsid w:val="00A72C51"/>
    <w:rsid w:val="00A72EF9"/>
    <w:rsid w:val="00A733A6"/>
    <w:rsid w:val="00A73B39"/>
    <w:rsid w:val="00A759BF"/>
    <w:rsid w:val="00A76ED1"/>
    <w:rsid w:val="00A77401"/>
    <w:rsid w:val="00A7B373"/>
    <w:rsid w:val="00A80433"/>
    <w:rsid w:val="00A80558"/>
    <w:rsid w:val="00A818F7"/>
    <w:rsid w:val="00A83105"/>
    <w:rsid w:val="00A8333E"/>
    <w:rsid w:val="00A839B1"/>
    <w:rsid w:val="00A83CD1"/>
    <w:rsid w:val="00A843A3"/>
    <w:rsid w:val="00A848E1"/>
    <w:rsid w:val="00A855E0"/>
    <w:rsid w:val="00A859E9"/>
    <w:rsid w:val="00A85FA9"/>
    <w:rsid w:val="00A86402"/>
    <w:rsid w:val="00A868BC"/>
    <w:rsid w:val="00A86C4E"/>
    <w:rsid w:val="00A8722E"/>
    <w:rsid w:val="00A87241"/>
    <w:rsid w:val="00A87553"/>
    <w:rsid w:val="00A87C01"/>
    <w:rsid w:val="00A87CE0"/>
    <w:rsid w:val="00A91B91"/>
    <w:rsid w:val="00A931DF"/>
    <w:rsid w:val="00A93A9E"/>
    <w:rsid w:val="00A93F5A"/>
    <w:rsid w:val="00A94287"/>
    <w:rsid w:val="00A94C61"/>
    <w:rsid w:val="00A94D62"/>
    <w:rsid w:val="00A94DD9"/>
    <w:rsid w:val="00A95B2E"/>
    <w:rsid w:val="00A96075"/>
    <w:rsid w:val="00A96D80"/>
    <w:rsid w:val="00A9742F"/>
    <w:rsid w:val="00A975F4"/>
    <w:rsid w:val="00AA079C"/>
    <w:rsid w:val="00AA1011"/>
    <w:rsid w:val="00AA12F5"/>
    <w:rsid w:val="00AA1933"/>
    <w:rsid w:val="00AA2699"/>
    <w:rsid w:val="00AA288A"/>
    <w:rsid w:val="00AA29F8"/>
    <w:rsid w:val="00AA3AB4"/>
    <w:rsid w:val="00AA3E90"/>
    <w:rsid w:val="00AA418E"/>
    <w:rsid w:val="00AA4581"/>
    <w:rsid w:val="00AA4591"/>
    <w:rsid w:val="00AA5213"/>
    <w:rsid w:val="00AA5241"/>
    <w:rsid w:val="00AA536B"/>
    <w:rsid w:val="00AA55D1"/>
    <w:rsid w:val="00AA5EE1"/>
    <w:rsid w:val="00AA642D"/>
    <w:rsid w:val="00AA6778"/>
    <w:rsid w:val="00AA6D78"/>
    <w:rsid w:val="00AA74CA"/>
    <w:rsid w:val="00AA7D91"/>
    <w:rsid w:val="00AA7E7C"/>
    <w:rsid w:val="00AA7FE2"/>
    <w:rsid w:val="00AB053B"/>
    <w:rsid w:val="00AB0AA6"/>
    <w:rsid w:val="00AB0DA1"/>
    <w:rsid w:val="00AB0E95"/>
    <w:rsid w:val="00AB13B8"/>
    <w:rsid w:val="00AB1990"/>
    <w:rsid w:val="00AB260B"/>
    <w:rsid w:val="00AB302E"/>
    <w:rsid w:val="00AB3B95"/>
    <w:rsid w:val="00AB3C72"/>
    <w:rsid w:val="00AB44FF"/>
    <w:rsid w:val="00AB4C33"/>
    <w:rsid w:val="00AB4F83"/>
    <w:rsid w:val="00AB66EF"/>
    <w:rsid w:val="00AB6EBD"/>
    <w:rsid w:val="00AB7E01"/>
    <w:rsid w:val="00AB7E5F"/>
    <w:rsid w:val="00AC0023"/>
    <w:rsid w:val="00AC07A7"/>
    <w:rsid w:val="00AC1FE4"/>
    <w:rsid w:val="00AC25FA"/>
    <w:rsid w:val="00AC2718"/>
    <w:rsid w:val="00AC2949"/>
    <w:rsid w:val="00AC3076"/>
    <w:rsid w:val="00AC3359"/>
    <w:rsid w:val="00AC3655"/>
    <w:rsid w:val="00AC3C97"/>
    <w:rsid w:val="00AC40B2"/>
    <w:rsid w:val="00AC4743"/>
    <w:rsid w:val="00AC4CF9"/>
    <w:rsid w:val="00AC5571"/>
    <w:rsid w:val="00AC58DE"/>
    <w:rsid w:val="00AC5CF4"/>
    <w:rsid w:val="00AC6B25"/>
    <w:rsid w:val="00AC7610"/>
    <w:rsid w:val="00AC7A32"/>
    <w:rsid w:val="00AC7C33"/>
    <w:rsid w:val="00AC7ED2"/>
    <w:rsid w:val="00AC7F6F"/>
    <w:rsid w:val="00AD00E4"/>
    <w:rsid w:val="00AD07E6"/>
    <w:rsid w:val="00AD0D86"/>
    <w:rsid w:val="00AD0EBC"/>
    <w:rsid w:val="00AD1713"/>
    <w:rsid w:val="00AD1757"/>
    <w:rsid w:val="00AD1AE1"/>
    <w:rsid w:val="00AD1B64"/>
    <w:rsid w:val="00AD247C"/>
    <w:rsid w:val="00AD2617"/>
    <w:rsid w:val="00AD2D8F"/>
    <w:rsid w:val="00AD2FE3"/>
    <w:rsid w:val="00AD3022"/>
    <w:rsid w:val="00AD32FB"/>
    <w:rsid w:val="00AD335C"/>
    <w:rsid w:val="00AD3FBB"/>
    <w:rsid w:val="00AD42BC"/>
    <w:rsid w:val="00AD4AAA"/>
    <w:rsid w:val="00AD51A4"/>
    <w:rsid w:val="00AD5400"/>
    <w:rsid w:val="00AD566D"/>
    <w:rsid w:val="00AD5DF8"/>
    <w:rsid w:val="00AD5E1F"/>
    <w:rsid w:val="00AD655A"/>
    <w:rsid w:val="00AD6658"/>
    <w:rsid w:val="00AD66BA"/>
    <w:rsid w:val="00AD6BAA"/>
    <w:rsid w:val="00AD6D7E"/>
    <w:rsid w:val="00AD757D"/>
    <w:rsid w:val="00AE0257"/>
    <w:rsid w:val="00AE0C62"/>
    <w:rsid w:val="00AE12B7"/>
    <w:rsid w:val="00AE1313"/>
    <w:rsid w:val="00AE19BF"/>
    <w:rsid w:val="00AE1E37"/>
    <w:rsid w:val="00AE3AF5"/>
    <w:rsid w:val="00AE4B62"/>
    <w:rsid w:val="00AE505C"/>
    <w:rsid w:val="00AE56EC"/>
    <w:rsid w:val="00AE5716"/>
    <w:rsid w:val="00AE6045"/>
    <w:rsid w:val="00AE69F6"/>
    <w:rsid w:val="00AE6ED5"/>
    <w:rsid w:val="00AE744A"/>
    <w:rsid w:val="00AE74C6"/>
    <w:rsid w:val="00AE75A1"/>
    <w:rsid w:val="00AE7F2F"/>
    <w:rsid w:val="00AF0EA2"/>
    <w:rsid w:val="00AF10FE"/>
    <w:rsid w:val="00AF271C"/>
    <w:rsid w:val="00AF2B0A"/>
    <w:rsid w:val="00AF3034"/>
    <w:rsid w:val="00AF35B4"/>
    <w:rsid w:val="00AF3D33"/>
    <w:rsid w:val="00AF497B"/>
    <w:rsid w:val="00AF4E35"/>
    <w:rsid w:val="00AF4EF6"/>
    <w:rsid w:val="00AF4FA1"/>
    <w:rsid w:val="00AF4FF4"/>
    <w:rsid w:val="00AF52D8"/>
    <w:rsid w:val="00AF61DF"/>
    <w:rsid w:val="00AF6482"/>
    <w:rsid w:val="00AF6746"/>
    <w:rsid w:val="00AF6EE6"/>
    <w:rsid w:val="00AF70DF"/>
    <w:rsid w:val="00AF7D83"/>
    <w:rsid w:val="00AF7FD4"/>
    <w:rsid w:val="00B00036"/>
    <w:rsid w:val="00B0131B"/>
    <w:rsid w:val="00B014A1"/>
    <w:rsid w:val="00B0156B"/>
    <w:rsid w:val="00B03542"/>
    <w:rsid w:val="00B036C0"/>
    <w:rsid w:val="00B037DC"/>
    <w:rsid w:val="00B03D8C"/>
    <w:rsid w:val="00B03F41"/>
    <w:rsid w:val="00B045EE"/>
    <w:rsid w:val="00B04A65"/>
    <w:rsid w:val="00B04BF3"/>
    <w:rsid w:val="00B04FAF"/>
    <w:rsid w:val="00B056AF"/>
    <w:rsid w:val="00B058FB"/>
    <w:rsid w:val="00B05999"/>
    <w:rsid w:val="00B05AD8"/>
    <w:rsid w:val="00B05EF4"/>
    <w:rsid w:val="00B065E1"/>
    <w:rsid w:val="00B06BE7"/>
    <w:rsid w:val="00B076DE"/>
    <w:rsid w:val="00B0787B"/>
    <w:rsid w:val="00B07BA4"/>
    <w:rsid w:val="00B103E4"/>
    <w:rsid w:val="00B10423"/>
    <w:rsid w:val="00B10635"/>
    <w:rsid w:val="00B109F4"/>
    <w:rsid w:val="00B11B51"/>
    <w:rsid w:val="00B11EE6"/>
    <w:rsid w:val="00B12ADA"/>
    <w:rsid w:val="00B12E9B"/>
    <w:rsid w:val="00B13309"/>
    <w:rsid w:val="00B14270"/>
    <w:rsid w:val="00B14611"/>
    <w:rsid w:val="00B150E0"/>
    <w:rsid w:val="00B1527E"/>
    <w:rsid w:val="00B1631A"/>
    <w:rsid w:val="00B167B6"/>
    <w:rsid w:val="00B17047"/>
    <w:rsid w:val="00B17062"/>
    <w:rsid w:val="00B17169"/>
    <w:rsid w:val="00B17375"/>
    <w:rsid w:val="00B17413"/>
    <w:rsid w:val="00B174B2"/>
    <w:rsid w:val="00B174DE"/>
    <w:rsid w:val="00B206CA"/>
    <w:rsid w:val="00B20D77"/>
    <w:rsid w:val="00B21096"/>
    <w:rsid w:val="00B213DD"/>
    <w:rsid w:val="00B21652"/>
    <w:rsid w:val="00B21C77"/>
    <w:rsid w:val="00B227BD"/>
    <w:rsid w:val="00B2284C"/>
    <w:rsid w:val="00B2288F"/>
    <w:rsid w:val="00B230D4"/>
    <w:rsid w:val="00B232EC"/>
    <w:rsid w:val="00B2352B"/>
    <w:rsid w:val="00B2423A"/>
    <w:rsid w:val="00B2590D"/>
    <w:rsid w:val="00B25AF0"/>
    <w:rsid w:val="00B25C13"/>
    <w:rsid w:val="00B25D37"/>
    <w:rsid w:val="00B25D4C"/>
    <w:rsid w:val="00B2632C"/>
    <w:rsid w:val="00B2654E"/>
    <w:rsid w:val="00B26834"/>
    <w:rsid w:val="00B26F9B"/>
    <w:rsid w:val="00B27095"/>
    <w:rsid w:val="00B27BFD"/>
    <w:rsid w:val="00B27E35"/>
    <w:rsid w:val="00B3056C"/>
    <w:rsid w:val="00B3071A"/>
    <w:rsid w:val="00B31492"/>
    <w:rsid w:val="00B319C3"/>
    <w:rsid w:val="00B327FF"/>
    <w:rsid w:val="00B32B16"/>
    <w:rsid w:val="00B32BA0"/>
    <w:rsid w:val="00B32F68"/>
    <w:rsid w:val="00B33261"/>
    <w:rsid w:val="00B3378A"/>
    <w:rsid w:val="00B33A72"/>
    <w:rsid w:val="00B33AE4"/>
    <w:rsid w:val="00B33E15"/>
    <w:rsid w:val="00B34342"/>
    <w:rsid w:val="00B34D5A"/>
    <w:rsid w:val="00B35216"/>
    <w:rsid w:val="00B36071"/>
    <w:rsid w:val="00B3611D"/>
    <w:rsid w:val="00B3617D"/>
    <w:rsid w:val="00B36312"/>
    <w:rsid w:val="00B36801"/>
    <w:rsid w:val="00B36932"/>
    <w:rsid w:val="00B36941"/>
    <w:rsid w:val="00B36EBB"/>
    <w:rsid w:val="00B371F1"/>
    <w:rsid w:val="00B37901"/>
    <w:rsid w:val="00B402F7"/>
    <w:rsid w:val="00B405C3"/>
    <w:rsid w:val="00B42DBE"/>
    <w:rsid w:val="00B4317B"/>
    <w:rsid w:val="00B434CB"/>
    <w:rsid w:val="00B439CE"/>
    <w:rsid w:val="00B44538"/>
    <w:rsid w:val="00B448A8"/>
    <w:rsid w:val="00B449A1"/>
    <w:rsid w:val="00B450FF"/>
    <w:rsid w:val="00B45194"/>
    <w:rsid w:val="00B45373"/>
    <w:rsid w:val="00B4581D"/>
    <w:rsid w:val="00B45929"/>
    <w:rsid w:val="00B45AEA"/>
    <w:rsid w:val="00B45B10"/>
    <w:rsid w:val="00B45F4D"/>
    <w:rsid w:val="00B46761"/>
    <w:rsid w:val="00B46B97"/>
    <w:rsid w:val="00B46DA9"/>
    <w:rsid w:val="00B476ED"/>
    <w:rsid w:val="00B47AEE"/>
    <w:rsid w:val="00B47B1A"/>
    <w:rsid w:val="00B50694"/>
    <w:rsid w:val="00B51152"/>
    <w:rsid w:val="00B51BE1"/>
    <w:rsid w:val="00B51F46"/>
    <w:rsid w:val="00B52917"/>
    <w:rsid w:val="00B52936"/>
    <w:rsid w:val="00B52B55"/>
    <w:rsid w:val="00B5373B"/>
    <w:rsid w:val="00B53A9B"/>
    <w:rsid w:val="00B53AEC"/>
    <w:rsid w:val="00B53FC3"/>
    <w:rsid w:val="00B5428F"/>
    <w:rsid w:val="00B544B1"/>
    <w:rsid w:val="00B545FD"/>
    <w:rsid w:val="00B54771"/>
    <w:rsid w:val="00B547C1"/>
    <w:rsid w:val="00B54C87"/>
    <w:rsid w:val="00B54E38"/>
    <w:rsid w:val="00B559B2"/>
    <w:rsid w:val="00B561F4"/>
    <w:rsid w:val="00B562D8"/>
    <w:rsid w:val="00B565E0"/>
    <w:rsid w:val="00B570DB"/>
    <w:rsid w:val="00B60DB7"/>
    <w:rsid w:val="00B613DE"/>
    <w:rsid w:val="00B61FB9"/>
    <w:rsid w:val="00B62600"/>
    <w:rsid w:val="00B633E9"/>
    <w:rsid w:val="00B63964"/>
    <w:rsid w:val="00B645DB"/>
    <w:rsid w:val="00B64D65"/>
    <w:rsid w:val="00B65598"/>
    <w:rsid w:val="00B6696D"/>
    <w:rsid w:val="00B675FF"/>
    <w:rsid w:val="00B67AA9"/>
    <w:rsid w:val="00B70324"/>
    <w:rsid w:val="00B70740"/>
    <w:rsid w:val="00B7143E"/>
    <w:rsid w:val="00B72490"/>
    <w:rsid w:val="00B726FF"/>
    <w:rsid w:val="00B72FC7"/>
    <w:rsid w:val="00B7366E"/>
    <w:rsid w:val="00B73C45"/>
    <w:rsid w:val="00B7471F"/>
    <w:rsid w:val="00B74738"/>
    <w:rsid w:val="00B74E29"/>
    <w:rsid w:val="00B74F3A"/>
    <w:rsid w:val="00B7555B"/>
    <w:rsid w:val="00B75E54"/>
    <w:rsid w:val="00B76BD5"/>
    <w:rsid w:val="00B76D6A"/>
    <w:rsid w:val="00B76E0D"/>
    <w:rsid w:val="00B77D60"/>
    <w:rsid w:val="00B80510"/>
    <w:rsid w:val="00B80C3D"/>
    <w:rsid w:val="00B80C57"/>
    <w:rsid w:val="00B80C74"/>
    <w:rsid w:val="00B8173D"/>
    <w:rsid w:val="00B8190D"/>
    <w:rsid w:val="00B82532"/>
    <w:rsid w:val="00B82E1B"/>
    <w:rsid w:val="00B82F60"/>
    <w:rsid w:val="00B83698"/>
    <w:rsid w:val="00B845CC"/>
    <w:rsid w:val="00B850E9"/>
    <w:rsid w:val="00B85125"/>
    <w:rsid w:val="00B85680"/>
    <w:rsid w:val="00B85AEE"/>
    <w:rsid w:val="00B8769D"/>
    <w:rsid w:val="00B9029D"/>
    <w:rsid w:val="00B90B89"/>
    <w:rsid w:val="00B90C60"/>
    <w:rsid w:val="00B91695"/>
    <w:rsid w:val="00B91B86"/>
    <w:rsid w:val="00B92060"/>
    <w:rsid w:val="00B92102"/>
    <w:rsid w:val="00B93CC3"/>
    <w:rsid w:val="00B93F4F"/>
    <w:rsid w:val="00B9518C"/>
    <w:rsid w:val="00B95281"/>
    <w:rsid w:val="00B95AD0"/>
    <w:rsid w:val="00B978FC"/>
    <w:rsid w:val="00B97E14"/>
    <w:rsid w:val="00BA0665"/>
    <w:rsid w:val="00BA08D4"/>
    <w:rsid w:val="00BA0B63"/>
    <w:rsid w:val="00BA0BF7"/>
    <w:rsid w:val="00BA124D"/>
    <w:rsid w:val="00BA1789"/>
    <w:rsid w:val="00BA1AFF"/>
    <w:rsid w:val="00BA20E2"/>
    <w:rsid w:val="00BA2722"/>
    <w:rsid w:val="00BA27FC"/>
    <w:rsid w:val="00BA3090"/>
    <w:rsid w:val="00BA5306"/>
    <w:rsid w:val="00BA5316"/>
    <w:rsid w:val="00BA7169"/>
    <w:rsid w:val="00BA75A6"/>
    <w:rsid w:val="00BB0D67"/>
    <w:rsid w:val="00BB2769"/>
    <w:rsid w:val="00BB29CE"/>
    <w:rsid w:val="00BB2A27"/>
    <w:rsid w:val="00BB2A28"/>
    <w:rsid w:val="00BB2AF3"/>
    <w:rsid w:val="00BB2E14"/>
    <w:rsid w:val="00BB2E66"/>
    <w:rsid w:val="00BB2EFF"/>
    <w:rsid w:val="00BB2F1A"/>
    <w:rsid w:val="00BB3639"/>
    <w:rsid w:val="00BB378D"/>
    <w:rsid w:val="00BB3966"/>
    <w:rsid w:val="00BB3F00"/>
    <w:rsid w:val="00BB41D6"/>
    <w:rsid w:val="00BB4AC8"/>
    <w:rsid w:val="00BB4F96"/>
    <w:rsid w:val="00BB5136"/>
    <w:rsid w:val="00BB5498"/>
    <w:rsid w:val="00BB56D9"/>
    <w:rsid w:val="00BB5BE0"/>
    <w:rsid w:val="00BB642F"/>
    <w:rsid w:val="00BB6A86"/>
    <w:rsid w:val="00BB772C"/>
    <w:rsid w:val="00BC0151"/>
    <w:rsid w:val="00BC03A9"/>
    <w:rsid w:val="00BC127A"/>
    <w:rsid w:val="00BC156C"/>
    <w:rsid w:val="00BC1863"/>
    <w:rsid w:val="00BC21E9"/>
    <w:rsid w:val="00BC2AEC"/>
    <w:rsid w:val="00BC2E5F"/>
    <w:rsid w:val="00BC39F4"/>
    <w:rsid w:val="00BC3B36"/>
    <w:rsid w:val="00BC45CE"/>
    <w:rsid w:val="00BC4EBB"/>
    <w:rsid w:val="00BC533D"/>
    <w:rsid w:val="00BC5CEE"/>
    <w:rsid w:val="00BC6A2B"/>
    <w:rsid w:val="00BC6D08"/>
    <w:rsid w:val="00BC7848"/>
    <w:rsid w:val="00BC78BF"/>
    <w:rsid w:val="00BC78FE"/>
    <w:rsid w:val="00BC7C04"/>
    <w:rsid w:val="00BD0D88"/>
    <w:rsid w:val="00BD1123"/>
    <w:rsid w:val="00BD134E"/>
    <w:rsid w:val="00BD1E9A"/>
    <w:rsid w:val="00BD21FC"/>
    <w:rsid w:val="00BD3644"/>
    <w:rsid w:val="00BD3B3D"/>
    <w:rsid w:val="00BD4190"/>
    <w:rsid w:val="00BD48E6"/>
    <w:rsid w:val="00BD50FF"/>
    <w:rsid w:val="00BD5AF1"/>
    <w:rsid w:val="00BD6343"/>
    <w:rsid w:val="00BD7A77"/>
    <w:rsid w:val="00BD7B02"/>
    <w:rsid w:val="00BE06A0"/>
    <w:rsid w:val="00BE0CC2"/>
    <w:rsid w:val="00BE0DAD"/>
    <w:rsid w:val="00BE2A89"/>
    <w:rsid w:val="00BE2DFE"/>
    <w:rsid w:val="00BE3DA4"/>
    <w:rsid w:val="00BE458C"/>
    <w:rsid w:val="00BE4761"/>
    <w:rsid w:val="00BE4FC4"/>
    <w:rsid w:val="00BE5C47"/>
    <w:rsid w:val="00BE5C87"/>
    <w:rsid w:val="00BE6611"/>
    <w:rsid w:val="00BE787C"/>
    <w:rsid w:val="00BF004F"/>
    <w:rsid w:val="00BF09E2"/>
    <w:rsid w:val="00BF0E36"/>
    <w:rsid w:val="00BF1597"/>
    <w:rsid w:val="00BF1624"/>
    <w:rsid w:val="00BF23BE"/>
    <w:rsid w:val="00BF26BF"/>
    <w:rsid w:val="00BF3446"/>
    <w:rsid w:val="00BF3735"/>
    <w:rsid w:val="00BF37BE"/>
    <w:rsid w:val="00BF3A1C"/>
    <w:rsid w:val="00BF404D"/>
    <w:rsid w:val="00BF41A3"/>
    <w:rsid w:val="00BF43C1"/>
    <w:rsid w:val="00BF46E5"/>
    <w:rsid w:val="00BF524E"/>
    <w:rsid w:val="00BF55BC"/>
    <w:rsid w:val="00BF5A9F"/>
    <w:rsid w:val="00BF645E"/>
    <w:rsid w:val="00BF6D87"/>
    <w:rsid w:val="00BF76DE"/>
    <w:rsid w:val="00BF76E9"/>
    <w:rsid w:val="00BF7BC8"/>
    <w:rsid w:val="00C009DE"/>
    <w:rsid w:val="00C01305"/>
    <w:rsid w:val="00C01F94"/>
    <w:rsid w:val="00C029FC"/>
    <w:rsid w:val="00C02AB5"/>
    <w:rsid w:val="00C03DC1"/>
    <w:rsid w:val="00C03DF8"/>
    <w:rsid w:val="00C03E7D"/>
    <w:rsid w:val="00C04094"/>
    <w:rsid w:val="00C0463E"/>
    <w:rsid w:val="00C04DAE"/>
    <w:rsid w:val="00C04F4D"/>
    <w:rsid w:val="00C05548"/>
    <w:rsid w:val="00C0712A"/>
    <w:rsid w:val="00C072A8"/>
    <w:rsid w:val="00C0753E"/>
    <w:rsid w:val="00C07AFC"/>
    <w:rsid w:val="00C07FDA"/>
    <w:rsid w:val="00C10332"/>
    <w:rsid w:val="00C103C0"/>
    <w:rsid w:val="00C10E11"/>
    <w:rsid w:val="00C10E99"/>
    <w:rsid w:val="00C11A60"/>
    <w:rsid w:val="00C11AA5"/>
    <w:rsid w:val="00C124FE"/>
    <w:rsid w:val="00C1281B"/>
    <w:rsid w:val="00C12C03"/>
    <w:rsid w:val="00C131C7"/>
    <w:rsid w:val="00C137F7"/>
    <w:rsid w:val="00C140BC"/>
    <w:rsid w:val="00C1428D"/>
    <w:rsid w:val="00C14411"/>
    <w:rsid w:val="00C146B9"/>
    <w:rsid w:val="00C14C4E"/>
    <w:rsid w:val="00C14C78"/>
    <w:rsid w:val="00C152E9"/>
    <w:rsid w:val="00C1597D"/>
    <w:rsid w:val="00C15BA3"/>
    <w:rsid w:val="00C15C69"/>
    <w:rsid w:val="00C16188"/>
    <w:rsid w:val="00C165C0"/>
    <w:rsid w:val="00C16729"/>
    <w:rsid w:val="00C1732B"/>
    <w:rsid w:val="00C175D9"/>
    <w:rsid w:val="00C17857"/>
    <w:rsid w:val="00C178EA"/>
    <w:rsid w:val="00C17A5E"/>
    <w:rsid w:val="00C20DDB"/>
    <w:rsid w:val="00C21E68"/>
    <w:rsid w:val="00C22E87"/>
    <w:rsid w:val="00C23A08"/>
    <w:rsid w:val="00C23E95"/>
    <w:rsid w:val="00C24169"/>
    <w:rsid w:val="00C246FE"/>
    <w:rsid w:val="00C24CBC"/>
    <w:rsid w:val="00C24DCB"/>
    <w:rsid w:val="00C24F38"/>
    <w:rsid w:val="00C25368"/>
    <w:rsid w:val="00C26487"/>
    <w:rsid w:val="00C2654A"/>
    <w:rsid w:val="00C26E08"/>
    <w:rsid w:val="00C26E70"/>
    <w:rsid w:val="00C271EB"/>
    <w:rsid w:val="00C278DF"/>
    <w:rsid w:val="00C2796D"/>
    <w:rsid w:val="00C27E76"/>
    <w:rsid w:val="00C306E1"/>
    <w:rsid w:val="00C31331"/>
    <w:rsid w:val="00C317B5"/>
    <w:rsid w:val="00C31B65"/>
    <w:rsid w:val="00C31ED5"/>
    <w:rsid w:val="00C3241B"/>
    <w:rsid w:val="00C32996"/>
    <w:rsid w:val="00C33288"/>
    <w:rsid w:val="00C3339A"/>
    <w:rsid w:val="00C33764"/>
    <w:rsid w:val="00C33E17"/>
    <w:rsid w:val="00C34061"/>
    <w:rsid w:val="00C34411"/>
    <w:rsid w:val="00C35781"/>
    <w:rsid w:val="00C35836"/>
    <w:rsid w:val="00C35F2F"/>
    <w:rsid w:val="00C362F3"/>
    <w:rsid w:val="00C37FE8"/>
    <w:rsid w:val="00C400C2"/>
    <w:rsid w:val="00C40A38"/>
    <w:rsid w:val="00C40CE5"/>
    <w:rsid w:val="00C40FB7"/>
    <w:rsid w:val="00C41663"/>
    <w:rsid w:val="00C41ED2"/>
    <w:rsid w:val="00C43730"/>
    <w:rsid w:val="00C43F74"/>
    <w:rsid w:val="00C44045"/>
    <w:rsid w:val="00C44087"/>
    <w:rsid w:val="00C44162"/>
    <w:rsid w:val="00C448A1"/>
    <w:rsid w:val="00C44EEB"/>
    <w:rsid w:val="00C45490"/>
    <w:rsid w:val="00C45EB7"/>
    <w:rsid w:val="00C45F26"/>
    <w:rsid w:val="00C46305"/>
    <w:rsid w:val="00C46443"/>
    <w:rsid w:val="00C467B3"/>
    <w:rsid w:val="00C46913"/>
    <w:rsid w:val="00C47103"/>
    <w:rsid w:val="00C47156"/>
    <w:rsid w:val="00C4751A"/>
    <w:rsid w:val="00C50093"/>
    <w:rsid w:val="00C50D49"/>
    <w:rsid w:val="00C50ECC"/>
    <w:rsid w:val="00C51FC9"/>
    <w:rsid w:val="00C521A7"/>
    <w:rsid w:val="00C521C6"/>
    <w:rsid w:val="00C52235"/>
    <w:rsid w:val="00C52529"/>
    <w:rsid w:val="00C52EC3"/>
    <w:rsid w:val="00C534F4"/>
    <w:rsid w:val="00C539FD"/>
    <w:rsid w:val="00C53D69"/>
    <w:rsid w:val="00C53D96"/>
    <w:rsid w:val="00C5432D"/>
    <w:rsid w:val="00C54937"/>
    <w:rsid w:val="00C549E4"/>
    <w:rsid w:val="00C552FA"/>
    <w:rsid w:val="00C558A6"/>
    <w:rsid w:val="00C55E89"/>
    <w:rsid w:val="00C56A03"/>
    <w:rsid w:val="00C579FE"/>
    <w:rsid w:val="00C57DB3"/>
    <w:rsid w:val="00C57E7E"/>
    <w:rsid w:val="00C60445"/>
    <w:rsid w:val="00C609FA"/>
    <w:rsid w:val="00C61336"/>
    <w:rsid w:val="00C61502"/>
    <w:rsid w:val="00C616D6"/>
    <w:rsid w:val="00C617E4"/>
    <w:rsid w:val="00C6241F"/>
    <w:rsid w:val="00C62D27"/>
    <w:rsid w:val="00C62FAB"/>
    <w:rsid w:val="00C63CD3"/>
    <w:rsid w:val="00C64467"/>
    <w:rsid w:val="00C6450E"/>
    <w:rsid w:val="00C647C7"/>
    <w:rsid w:val="00C64C6B"/>
    <w:rsid w:val="00C64F48"/>
    <w:rsid w:val="00C651A4"/>
    <w:rsid w:val="00C6621C"/>
    <w:rsid w:val="00C66956"/>
    <w:rsid w:val="00C66E9F"/>
    <w:rsid w:val="00C66FFF"/>
    <w:rsid w:val="00C671DB"/>
    <w:rsid w:val="00C67A23"/>
    <w:rsid w:val="00C67EA2"/>
    <w:rsid w:val="00C70189"/>
    <w:rsid w:val="00C7186C"/>
    <w:rsid w:val="00C71A24"/>
    <w:rsid w:val="00C723B2"/>
    <w:rsid w:val="00C723C9"/>
    <w:rsid w:val="00C72BFA"/>
    <w:rsid w:val="00C735F8"/>
    <w:rsid w:val="00C73E60"/>
    <w:rsid w:val="00C73F07"/>
    <w:rsid w:val="00C74224"/>
    <w:rsid w:val="00C75438"/>
    <w:rsid w:val="00C75529"/>
    <w:rsid w:val="00C75D5F"/>
    <w:rsid w:val="00C766C8"/>
    <w:rsid w:val="00C772F1"/>
    <w:rsid w:val="00C774BD"/>
    <w:rsid w:val="00C775A8"/>
    <w:rsid w:val="00C77CA0"/>
    <w:rsid w:val="00C77DF6"/>
    <w:rsid w:val="00C8048F"/>
    <w:rsid w:val="00C80DAC"/>
    <w:rsid w:val="00C8120D"/>
    <w:rsid w:val="00C8314E"/>
    <w:rsid w:val="00C839EF"/>
    <w:rsid w:val="00C83DA7"/>
    <w:rsid w:val="00C83E15"/>
    <w:rsid w:val="00C83FAB"/>
    <w:rsid w:val="00C8413C"/>
    <w:rsid w:val="00C84D80"/>
    <w:rsid w:val="00C857B6"/>
    <w:rsid w:val="00C85BB5"/>
    <w:rsid w:val="00C85D61"/>
    <w:rsid w:val="00C86077"/>
    <w:rsid w:val="00C87208"/>
    <w:rsid w:val="00C878CD"/>
    <w:rsid w:val="00C900BA"/>
    <w:rsid w:val="00C91489"/>
    <w:rsid w:val="00C914B7"/>
    <w:rsid w:val="00C9153C"/>
    <w:rsid w:val="00C91917"/>
    <w:rsid w:val="00C91CAA"/>
    <w:rsid w:val="00C9237A"/>
    <w:rsid w:val="00C93982"/>
    <w:rsid w:val="00C93FEE"/>
    <w:rsid w:val="00C94113"/>
    <w:rsid w:val="00C9414F"/>
    <w:rsid w:val="00C94548"/>
    <w:rsid w:val="00C9481C"/>
    <w:rsid w:val="00C94DFE"/>
    <w:rsid w:val="00C9508B"/>
    <w:rsid w:val="00C956DE"/>
    <w:rsid w:val="00C9573F"/>
    <w:rsid w:val="00C95EA5"/>
    <w:rsid w:val="00C9634A"/>
    <w:rsid w:val="00C967CD"/>
    <w:rsid w:val="00C9794F"/>
    <w:rsid w:val="00C97F4C"/>
    <w:rsid w:val="00C97F86"/>
    <w:rsid w:val="00CA04A5"/>
    <w:rsid w:val="00CA08A6"/>
    <w:rsid w:val="00CA28D7"/>
    <w:rsid w:val="00CA3A63"/>
    <w:rsid w:val="00CA4345"/>
    <w:rsid w:val="00CA4C96"/>
    <w:rsid w:val="00CA4DE0"/>
    <w:rsid w:val="00CA4EEA"/>
    <w:rsid w:val="00CA564B"/>
    <w:rsid w:val="00CA5DAD"/>
    <w:rsid w:val="00CA62A8"/>
    <w:rsid w:val="00CA67F6"/>
    <w:rsid w:val="00CA68DE"/>
    <w:rsid w:val="00CA6A1A"/>
    <w:rsid w:val="00CA6E76"/>
    <w:rsid w:val="00CA6F95"/>
    <w:rsid w:val="00CA71F6"/>
    <w:rsid w:val="00CA779A"/>
    <w:rsid w:val="00CA7BCD"/>
    <w:rsid w:val="00CB0BC1"/>
    <w:rsid w:val="00CB14C0"/>
    <w:rsid w:val="00CB1862"/>
    <w:rsid w:val="00CB2317"/>
    <w:rsid w:val="00CB24FA"/>
    <w:rsid w:val="00CB27BE"/>
    <w:rsid w:val="00CB2893"/>
    <w:rsid w:val="00CB2947"/>
    <w:rsid w:val="00CB2E35"/>
    <w:rsid w:val="00CB417B"/>
    <w:rsid w:val="00CB42F6"/>
    <w:rsid w:val="00CB4FA1"/>
    <w:rsid w:val="00CB5A7A"/>
    <w:rsid w:val="00CB7473"/>
    <w:rsid w:val="00CB778C"/>
    <w:rsid w:val="00CB78EB"/>
    <w:rsid w:val="00CB7B47"/>
    <w:rsid w:val="00CB9E3D"/>
    <w:rsid w:val="00CC04AD"/>
    <w:rsid w:val="00CC065A"/>
    <w:rsid w:val="00CC0684"/>
    <w:rsid w:val="00CC06CE"/>
    <w:rsid w:val="00CC0F3E"/>
    <w:rsid w:val="00CC17DA"/>
    <w:rsid w:val="00CC1DD2"/>
    <w:rsid w:val="00CC2482"/>
    <w:rsid w:val="00CC25C7"/>
    <w:rsid w:val="00CC32B8"/>
    <w:rsid w:val="00CC341D"/>
    <w:rsid w:val="00CC4595"/>
    <w:rsid w:val="00CC485A"/>
    <w:rsid w:val="00CC4D93"/>
    <w:rsid w:val="00CC519E"/>
    <w:rsid w:val="00CC5C79"/>
    <w:rsid w:val="00CC5CDE"/>
    <w:rsid w:val="00CC6668"/>
    <w:rsid w:val="00CC6D02"/>
    <w:rsid w:val="00CC70F9"/>
    <w:rsid w:val="00CC750F"/>
    <w:rsid w:val="00CC77C3"/>
    <w:rsid w:val="00CC7936"/>
    <w:rsid w:val="00CCF481"/>
    <w:rsid w:val="00CD029A"/>
    <w:rsid w:val="00CD038F"/>
    <w:rsid w:val="00CD1AA5"/>
    <w:rsid w:val="00CD1FA7"/>
    <w:rsid w:val="00CD2375"/>
    <w:rsid w:val="00CD2E6B"/>
    <w:rsid w:val="00CD2FA0"/>
    <w:rsid w:val="00CD4282"/>
    <w:rsid w:val="00CD47B3"/>
    <w:rsid w:val="00CD4C28"/>
    <w:rsid w:val="00CD5540"/>
    <w:rsid w:val="00CD66CC"/>
    <w:rsid w:val="00CD6A03"/>
    <w:rsid w:val="00CD7A0B"/>
    <w:rsid w:val="00CE007E"/>
    <w:rsid w:val="00CE0246"/>
    <w:rsid w:val="00CE205B"/>
    <w:rsid w:val="00CE2ABD"/>
    <w:rsid w:val="00CE2F17"/>
    <w:rsid w:val="00CE375A"/>
    <w:rsid w:val="00CE3C75"/>
    <w:rsid w:val="00CE3C99"/>
    <w:rsid w:val="00CE4087"/>
    <w:rsid w:val="00CE41E4"/>
    <w:rsid w:val="00CE4BE0"/>
    <w:rsid w:val="00CE5154"/>
    <w:rsid w:val="00CE5218"/>
    <w:rsid w:val="00CE6429"/>
    <w:rsid w:val="00CE686E"/>
    <w:rsid w:val="00CE6C7C"/>
    <w:rsid w:val="00CE7C4B"/>
    <w:rsid w:val="00CF03F2"/>
    <w:rsid w:val="00CF04BC"/>
    <w:rsid w:val="00CF0D10"/>
    <w:rsid w:val="00CF13BD"/>
    <w:rsid w:val="00CF1943"/>
    <w:rsid w:val="00CF2016"/>
    <w:rsid w:val="00CF3316"/>
    <w:rsid w:val="00CF3323"/>
    <w:rsid w:val="00CF3567"/>
    <w:rsid w:val="00CF3576"/>
    <w:rsid w:val="00CF37DC"/>
    <w:rsid w:val="00CF3BDC"/>
    <w:rsid w:val="00CF3CBD"/>
    <w:rsid w:val="00CF3CF4"/>
    <w:rsid w:val="00CF4061"/>
    <w:rsid w:val="00CF4668"/>
    <w:rsid w:val="00CF4A93"/>
    <w:rsid w:val="00CF505F"/>
    <w:rsid w:val="00CF54FD"/>
    <w:rsid w:val="00CF5659"/>
    <w:rsid w:val="00CF5D1C"/>
    <w:rsid w:val="00CF5F11"/>
    <w:rsid w:val="00CFEB9B"/>
    <w:rsid w:val="00D00968"/>
    <w:rsid w:val="00D012B1"/>
    <w:rsid w:val="00D01D7C"/>
    <w:rsid w:val="00D02443"/>
    <w:rsid w:val="00D02589"/>
    <w:rsid w:val="00D02B6D"/>
    <w:rsid w:val="00D03B7C"/>
    <w:rsid w:val="00D0424F"/>
    <w:rsid w:val="00D0498D"/>
    <w:rsid w:val="00D04C82"/>
    <w:rsid w:val="00D06478"/>
    <w:rsid w:val="00D06E04"/>
    <w:rsid w:val="00D0754F"/>
    <w:rsid w:val="00D07CBD"/>
    <w:rsid w:val="00D103F0"/>
    <w:rsid w:val="00D10687"/>
    <w:rsid w:val="00D1091A"/>
    <w:rsid w:val="00D11053"/>
    <w:rsid w:val="00D11385"/>
    <w:rsid w:val="00D11CEE"/>
    <w:rsid w:val="00D12538"/>
    <w:rsid w:val="00D127F0"/>
    <w:rsid w:val="00D1437B"/>
    <w:rsid w:val="00D14893"/>
    <w:rsid w:val="00D14B53"/>
    <w:rsid w:val="00D15772"/>
    <w:rsid w:val="00D15D34"/>
    <w:rsid w:val="00D16396"/>
    <w:rsid w:val="00D16FFE"/>
    <w:rsid w:val="00D175A7"/>
    <w:rsid w:val="00D17D3F"/>
    <w:rsid w:val="00D200F9"/>
    <w:rsid w:val="00D20549"/>
    <w:rsid w:val="00D207BC"/>
    <w:rsid w:val="00D2091E"/>
    <w:rsid w:val="00D2125E"/>
    <w:rsid w:val="00D231A3"/>
    <w:rsid w:val="00D23BC1"/>
    <w:rsid w:val="00D23BCA"/>
    <w:rsid w:val="00D23EE6"/>
    <w:rsid w:val="00D2499B"/>
    <w:rsid w:val="00D24A37"/>
    <w:rsid w:val="00D250EB"/>
    <w:rsid w:val="00D2510B"/>
    <w:rsid w:val="00D25A99"/>
    <w:rsid w:val="00D263FF"/>
    <w:rsid w:val="00D26414"/>
    <w:rsid w:val="00D26B1F"/>
    <w:rsid w:val="00D26EF0"/>
    <w:rsid w:val="00D27021"/>
    <w:rsid w:val="00D27220"/>
    <w:rsid w:val="00D27709"/>
    <w:rsid w:val="00D27CF1"/>
    <w:rsid w:val="00D27D5B"/>
    <w:rsid w:val="00D27F0C"/>
    <w:rsid w:val="00D316BE"/>
    <w:rsid w:val="00D31A44"/>
    <w:rsid w:val="00D32362"/>
    <w:rsid w:val="00D3299A"/>
    <w:rsid w:val="00D32AFC"/>
    <w:rsid w:val="00D33637"/>
    <w:rsid w:val="00D33DC3"/>
    <w:rsid w:val="00D345C3"/>
    <w:rsid w:val="00D34B2D"/>
    <w:rsid w:val="00D34F9B"/>
    <w:rsid w:val="00D3574E"/>
    <w:rsid w:val="00D36015"/>
    <w:rsid w:val="00D37082"/>
    <w:rsid w:val="00D40366"/>
    <w:rsid w:val="00D406C1"/>
    <w:rsid w:val="00D40FA9"/>
    <w:rsid w:val="00D416A2"/>
    <w:rsid w:val="00D41C8E"/>
    <w:rsid w:val="00D4233F"/>
    <w:rsid w:val="00D42DA3"/>
    <w:rsid w:val="00D42F52"/>
    <w:rsid w:val="00D43889"/>
    <w:rsid w:val="00D44792"/>
    <w:rsid w:val="00D44A71"/>
    <w:rsid w:val="00D44C0A"/>
    <w:rsid w:val="00D4548F"/>
    <w:rsid w:val="00D45CF1"/>
    <w:rsid w:val="00D46641"/>
    <w:rsid w:val="00D47742"/>
    <w:rsid w:val="00D479FF"/>
    <w:rsid w:val="00D47ACC"/>
    <w:rsid w:val="00D47F94"/>
    <w:rsid w:val="00D50286"/>
    <w:rsid w:val="00D50441"/>
    <w:rsid w:val="00D50950"/>
    <w:rsid w:val="00D50B3A"/>
    <w:rsid w:val="00D50B9E"/>
    <w:rsid w:val="00D50F9A"/>
    <w:rsid w:val="00D514A8"/>
    <w:rsid w:val="00D52501"/>
    <w:rsid w:val="00D52C6D"/>
    <w:rsid w:val="00D53790"/>
    <w:rsid w:val="00D53997"/>
    <w:rsid w:val="00D53B68"/>
    <w:rsid w:val="00D5456C"/>
    <w:rsid w:val="00D54976"/>
    <w:rsid w:val="00D55926"/>
    <w:rsid w:val="00D55E55"/>
    <w:rsid w:val="00D56B17"/>
    <w:rsid w:val="00D56E64"/>
    <w:rsid w:val="00D5726B"/>
    <w:rsid w:val="00D6014C"/>
    <w:rsid w:val="00D6056D"/>
    <w:rsid w:val="00D60894"/>
    <w:rsid w:val="00D60927"/>
    <w:rsid w:val="00D60C8B"/>
    <w:rsid w:val="00D61086"/>
    <w:rsid w:val="00D61476"/>
    <w:rsid w:val="00D618FF"/>
    <w:rsid w:val="00D61A50"/>
    <w:rsid w:val="00D62D1D"/>
    <w:rsid w:val="00D63505"/>
    <w:rsid w:val="00D637CE"/>
    <w:rsid w:val="00D63C8A"/>
    <w:rsid w:val="00D63D44"/>
    <w:rsid w:val="00D63F4E"/>
    <w:rsid w:val="00D64033"/>
    <w:rsid w:val="00D64891"/>
    <w:rsid w:val="00D65727"/>
    <w:rsid w:val="00D658CE"/>
    <w:rsid w:val="00D6656A"/>
    <w:rsid w:val="00D6666A"/>
    <w:rsid w:val="00D66EEE"/>
    <w:rsid w:val="00D67AED"/>
    <w:rsid w:val="00D7068D"/>
    <w:rsid w:val="00D70BD6"/>
    <w:rsid w:val="00D70EF1"/>
    <w:rsid w:val="00D714BD"/>
    <w:rsid w:val="00D71720"/>
    <w:rsid w:val="00D71757"/>
    <w:rsid w:val="00D7186B"/>
    <w:rsid w:val="00D719EC"/>
    <w:rsid w:val="00D7205A"/>
    <w:rsid w:val="00D72289"/>
    <w:rsid w:val="00D73103"/>
    <w:rsid w:val="00D74893"/>
    <w:rsid w:val="00D74C79"/>
    <w:rsid w:val="00D756A1"/>
    <w:rsid w:val="00D764B2"/>
    <w:rsid w:val="00D765FF"/>
    <w:rsid w:val="00D767F2"/>
    <w:rsid w:val="00D7690E"/>
    <w:rsid w:val="00D772BB"/>
    <w:rsid w:val="00D77991"/>
    <w:rsid w:val="00D77A0D"/>
    <w:rsid w:val="00D810BB"/>
    <w:rsid w:val="00D8121A"/>
    <w:rsid w:val="00D81D23"/>
    <w:rsid w:val="00D81DF3"/>
    <w:rsid w:val="00D820E1"/>
    <w:rsid w:val="00D82150"/>
    <w:rsid w:val="00D82AA2"/>
    <w:rsid w:val="00D8304A"/>
    <w:rsid w:val="00D833D0"/>
    <w:rsid w:val="00D836A5"/>
    <w:rsid w:val="00D837B5"/>
    <w:rsid w:val="00D83976"/>
    <w:rsid w:val="00D839DE"/>
    <w:rsid w:val="00D83C47"/>
    <w:rsid w:val="00D8556F"/>
    <w:rsid w:val="00D8558B"/>
    <w:rsid w:val="00D85601"/>
    <w:rsid w:val="00D8598A"/>
    <w:rsid w:val="00D85DBE"/>
    <w:rsid w:val="00D86C34"/>
    <w:rsid w:val="00D86E6F"/>
    <w:rsid w:val="00D87906"/>
    <w:rsid w:val="00D87A10"/>
    <w:rsid w:val="00D87EE4"/>
    <w:rsid w:val="00D90261"/>
    <w:rsid w:val="00D90D9B"/>
    <w:rsid w:val="00D91C9E"/>
    <w:rsid w:val="00D91D57"/>
    <w:rsid w:val="00D9231E"/>
    <w:rsid w:val="00D9252F"/>
    <w:rsid w:val="00D92D47"/>
    <w:rsid w:val="00D92F59"/>
    <w:rsid w:val="00D933E9"/>
    <w:rsid w:val="00D93769"/>
    <w:rsid w:val="00D94752"/>
    <w:rsid w:val="00D95BD1"/>
    <w:rsid w:val="00D96054"/>
    <w:rsid w:val="00D97945"/>
    <w:rsid w:val="00D97C6F"/>
    <w:rsid w:val="00D97EBF"/>
    <w:rsid w:val="00DA015A"/>
    <w:rsid w:val="00DA091A"/>
    <w:rsid w:val="00DA0CD8"/>
    <w:rsid w:val="00DA12C7"/>
    <w:rsid w:val="00DA1BB3"/>
    <w:rsid w:val="00DA1D49"/>
    <w:rsid w:val="00DA3045"/>
    <w:rsid w:val="00DA32A5"/>
    <w:rsid w:val="00DA32F7"/>
    <w:rsid w:val="00DA33C8"/>
    <w:rsid w:val="00DA3DDA"/>
    <w:rsid w:val="00DA41FA"/>
    <w:rsid w:val="00DA4AEF"/>
    <w:rsid w:val="00DA596C"/>
    <w:rsid w:val="00DA5B95"/>
    <w:rsid w:val="00DA5D95"/>
    <w:rsid w:val="00DA62DB"/>
    <w:rsid w:val="00DA6322"/>
    <w:rsid w:val="00DA681F"/>
    <w:rsid w:val="00DA70C8"/>
    <w:rsid w:val="00DA74BD"/>
    <w:rsid w:val="00DA75A0"/>
    <w:rsid w:val="00DA7873"/>
    <w:rsid w:val="00DB0223"/>
    <w:rsid w:val="00DB0985"/>
    <w:rsid w:val="00DB0CDD"/>
    <w:rsid w:val="00DB11A2"/>
    <w:rsid w:val="00DB22A9"/>
    <w:rsid w:val="00DB2415"/>
    <w:rsid w:val="00DB3764"/>
    <w:rsid w:val="00DB4FD2"/>
    <w:rsid w:val="00DB5C04"/>
    <w:rsid w:val="00DB6462"/>
    <w:rsid w:val="00DB6F54"/>
    <w:rsid w:val="00DB7222"/>
    <w:rsid w:val="00DB77CC"/>
    <w:rsid w:val="00DB77DB"/>
    <w:rsid w:val="00DB7819"/>
    <w:rsid w:val="00DB7921"/>
    <w:rsid w:val="00DB7C8D"/>
    <w:rsid w:val="00DB7E32"/>
    <w:rsid w:val="00DC0A39"/>
    <w:rsid w:val="00DC0CA0"/>
    <w:rsid w:val="00DC169D"/>
    <w:rsid w:val="00DC172C"/>
    <w:rsid w:val="00DC198E"/>
    <w:rsid w:val="00DC1A83"/>
    <w:rsid w:val="00DC1EE2"/>
    <w:rsid w:val="00DC209E"/>
    <w:rsid w:val="00DC3BF1"/>
    <w:rsid w:val="00DC446C"/>
    <w:rsid w:val="00DC45EA"/>
    <w:rsid w:val="00DC4602"/>
    <w:rsid w:val="00DC4C70"/>
    <w:rsid w:val="00DC4D6C"/>
    <w:rsid w:val="00DC5741"/>
    <w:rsid w:val="00DC58DB"/>
    <w:rsid w:val="00DC5C7A"/>
    <w:rsid w:val="00DC6971"/>
    <w:rsid w:val="00DC6E3F"/>
    <w:rsid w:val="00DC7675"/>
    <w:rsid w:val="00DC7679"/>
    <w:rsid w:val="00DC7CAC"/>
    <w:rsid w:val="00DD0450"/>
    <w:rsid w:val="00DD08F5"/>
    <w:rsid w:val="00DD0A4A"/>
    <w:rsid w:val="00DD0D8A"/>
    <w:rsid w:val="00DD15C9"/>
    <w:rsid w:val="00DD21CE"/>
    <w:rsid w:val="00DD2328"/>
    <w:rsid w:val="00DD3211"/>
    <w:rsid w:val="00DD342B"/>
    <w:rsid w:val="00DD3E94"/>
    <w:rsid w:val="00DD4564"/>
    <w:rsid w:val="00DD4995"/>
    <w:rsid w:val="00DD511C"/>
    <w:rsid w:val="00DD558A"/>
    <w:rsid w:val="00DD58D9"/>
    <w:rsid w:val="00DD58DF"/>
    <w:rsid w:val="00DD5A4C"/>
    <w:rsid w:val="00DD5A52"/>
    <w:rsid w:val="00DD5AA3"/>
    <w:rsid w:val="00DD6886"/>
    <w:rsid w:val="00DD68BF"/>
    <w:rsid w:val="00DD6D41"/>
    <w:rsid w:val="00DD6D79"/>
    <w:rsid w:val="00DD6E7C"/>
    <w:rsid w:val="00DD6E7D"/>
    <w:rsid w:val="00DD6F40"/>
    <w:rsid w:val="00DD7D4A"/>
    <w:rsid w:val="00DE070B"/>
    <w:rsid w:val="00DE0915"/>
    <w:rsid w:val="00DE0EB5"/>
    <w:rsid w:val="00DE1867"/>
    <w:rsid w:val="00DE1BD1"/>
    <w:rsid w:val="00DE1ECF"/>
    <w:rsid w:val="00DE23F0"/>
    <w:rsid w:val="00DE2E53"/>
    <w:rsid w:val="00DE32D1"/>
    <w:rsid w:val="00DE4270"/>
    <w:rsid w:val="00DE497B"/>
    <w:rsid w:val="00DE50EC"/>
    <w:rsid w:val="00DE545F"/>
    <w:rsid w:val="00DE5AC9"/>
    <w:rsid w:val="00DE5D4E"/>
    <w:rsid w:val="00DE6B43"/>
    <w:rsid w:val="00DE7027"/>
    <w:rsid w:val="00DE702E"/>
    <w:rsid w:val="00DE709F"/>
    <w:rsid w:val="00DE7A07"/>
    <w:rsid w:val="00DF0633"/>
    <w:rsid w:val="00DF0760"/>
    <w:rsid w:val="00DF0F35"/>
    <w:rsid w:val="00DF1F6E"/>
    <w:rsid w:val="00DF2B77"/>
    <w:rsid w:val="00DF2CC2"/>
    <w:rsid w:val="00DF3433"/>
    <w:rsid w:val="00DF3798"/>
    <w:rsid w:val="00DF3F9E"/>
    <w:rsid w:val="00DF4770"/>
    <w:rsid w:val="00DF47F6"/>
    <w:rsid w:val="00DF49CA"/>
    <w:rsid w:val="00DF4D40"/>
    <w:rsid w:val="00DF4E54"/>
    <w:rsid w:val="00DF5085"/>
    <w:rsid w:val="00DF5931"/>
    <w:rsid w:val="00DF61AF"/>
    <w:rsid w:val="00DF688D"/>
    <w:rsid w:val="00DF6DE9"/>
    <w:rsid w:val="00DF739D"/>
    <w:rsid w:val="00DF786B"/>
    <w:rsid w:val="00DF79FB"/>
    <w:rsid w:val="00DF7B48"/>
    <w:rsid w:val="00DF7BE8"/>
    <w:rsid w:val="00E00D07"/>
    <w:rsid w:val="00E013C5"/>
    <w:rsid w:val="00E013D0"/>
    <w:rsid w:val="00E027FC"/>
    <w:rsid w:val="00E02FAB"/>
    <w:rsid w:val="00E03000"/>
    <w:rsid w:val="00E030A2"/>
    <w:rsid w:val="00E0329A"/>
    <w:rsid w:val="00E0347A"/>
    <w:rsid w:val="00E03648"/>
    <w:rsid w:val="00E03DD3"/>
    <w:rsid w:val="00E040A8"/>
    <w:rsid w:val="00E04468"/>
    <w:rsid w:val="00E04B97"/>
    <w:rsid w:val="00E04CC0"/>
    <w:rsid w:val="00E05038"/>
    <w:rsid w:val="00E051F5"/>
    <w:rsid w:val="00E05356"/>
    <w:rsid w:val="00E0537E"/>
    <w:rsid w:val="00E054A4"/>
    <w:rsid w:val="00E05F8D"/>
    <w:rsid w:val="00E06573"/>
    <w:rsid w:val="00E068D8"/>
    <w:rsid w:val="00E06CAA"/>
    <w:rsid w:val="00E06CCE"/>
    <w:rsid w:val="00E06CD2"/>
    <w:rsid w:val="00E06CFA"/>
    <w:rsid w:val="00E06F5F"/>
    <w:rsid w:val="00E07AC3"/>
    <w:rsid w:val="00E10C89"/>
    <w:rsid w:val="00E10CA6"/>
    <w:rsid w:val="00E10DD2"/>
    <w:rsid w:val="00E11206"/>
    <w:rsid w:val="00E11C13"/>
    <w:rsid w:val="00E11CDB"/>
    <w:rsid w:val="00E11DFD"/>
    <w:rsid w:val="00E1210F"/>
    <w:rsid w:val="00E12705"/>
    <w:rsid w:val="00E12779"/>
    <w:rsid w:val="00E13359"/>
    <w:rsid w:val="00E13368"/>
    <w:rsid w:val="00E1340E"/>
    <w:rsid w:val="00E13787"/>
    <w:rsid w:val="00E13F5D"/>
    <w:rsid w:val="00E149B2"/>
    <w:rsid w:val="00E14A3E"/>
    <w:rsid w:val="00E15FE3"/>
    <w:rsid w:val="00E16578"/>
    <w:rsid w:val="00E16F7D"/>
    <w:rsid w:val="00E1707A"/>
    <w:rsid w:val="00E17C07"/>
    <w:rsid w:val="00E2043A"/>
    <w:rsid w:val="00E207F1"/>
    <w:rsid w:val="00E20958"/>
    <w:rsid w:val="00E21FB1"/>
    <w:rsid w:val="00E2200C"/>
    <w:rsid w:val="00E22219"/>
    <w:rsid w:val="00E22233"/>
    <w:rsid w:val="00E228A9"/>
    <w:rsid w:val="00E22D27"/>
    <w:rsid w:val="00E2344C"/>
    <w:rsid w:val="00E23C7D"/>
    <w:rsid w:val="00E2460C"/>
    <w:rsid w:val="00E2466D"/>
    <w:rsid w:val="00E248AD"/>
    <w:rsid w:val="00E249B1"/>
    <w:rsid w:val="00E252F2"/>
    <w:rsid w:val="00E2542F"/>
    <w:rsid w:val="00E254E1"/>
    <w:rsid w:val="00E2557C"/>
    <w:rsid w:val="00E25F61"/>
    <w:rsid w:val="00E26342"/>
    <w:rsid w:val="00E26384"/>
    <w:rsid w:val="00E26837"/>
    <w:rsid w:val="00E2748B"/>
    <w:rsid w:val="00E27707"/>
    <w:rsid w:val="00E27BE3"/>
    <w:rsid w:val="00E27ED7"/>
    <w:rsid w:val="00E3035F"/>
    <w:rsid w:val="00E31450"/>
    <w:rsid w:val="00E31ABB"/>
    <w:rsid w:val="00E31E87"/>
    <w:rsid w:val="00E32814"/>
    <w:rsid w:val="00E32937"/>
    <w:rsid w:val="00E32C10"/>
    <w:rsid w:val="00E33DF9"/>
    <w:rsid w:val="00E35402"/>
    <w:rsid w:val="00E3561F"/>
    <w:rsid w:val="00E36363"/>
    <w:rsid w:val="00E36AD8"/>
    <w:rsid w:val="00E3712D"/>
    <w:rsid w:val="00E37501"/>
    <w:rsid w:val="00E37DA6"/>
    <w:rsid w:val="00E37EC0"/>
    <w:rsid w:val="00E401BC"/>
    <w:rsid w:val="00E4023B"/>
    <w:rsid w:val="00E40F3C"/>
    <w:rsid w:val="00E41C03"/>
    <w:rsid w:val="00E41E7B"/>
    <w:rsid w:val="00E42A6E"/>
    <w:rsid w:val="00E43758"/>
    <w:rsid w:val="00E4422B"/>
    <w:rsid w:val="00E4578D"/>
    <w:rsid w:val="00E459B3"/>
    <w:rsid w:val="00E4690F"/>
    <w:rsid w:val="00E46C8E"/>
    <w:rsid w:val="00E46F5C"/>
    <w:rsid w:val="00E46F9B"/>
    <w:rsid w:val="00E50236"/>
    <w:rsid w:val="00E5040B"/>
    <w:rsid w:val="00E51313"/>
    <w:rsid w:val="00E51645"/>
    <w:rsid w:val="00E518C7"/>
    <w:rsid w:val="00E51D39"/>
    <w:rsid w:val="00E51DD8"/>
    <w:rsid w:val="00E51FD1"/>
    <w:rsid w:val="00E528D2"/>
    <w:rsid w:val="00E52F6E"/>
    <w:rsid w:val="00E5316D"/>
    <w:rsid w:val="00E535FA"/>
    <w:rsid w:val="00E55489"/>
    <w:rsid w:val="00E55683"/>
    <w:rsid w:val="00E5599D"/>
    <w:rsid w:val="00E55CC7"/>
    <w:rsid w:val="00E5606F"/>
    <w:rsid w:val="00E56199"/>
    <w:rsid w:val="00E5794B"/>
    <w:rsid w:val="00E60272"/>
    <w:rsid w:val="00E6072A"/>
    <w:rsid w:val="00E6139E"/>
    <w:rsid w:val="00E61485"/>
    <w:rsid w:val="00E61503"/>
    <w:rsid w:val="00E624BE"/>
    <w:rsid w:val="00E62A78"/>
    <w:rsid w:val="00E62F66"/>
    <w:rsid w:val="00E635E6"/>
    <w:rsid w:val="00E6454F"/>
    <w:rsid w:val="00E655AC"/>
    <w:rsid w:val="00E6595B"/>
    <w:rsid w:val="00E65A28"/>
    <w:rsid w:val="00E65CB2"/>
    <w:rsid w:val="00E660AC"/>
    <w:rsid w:val="00E66760"/>
    <w:rsid w:val="00E668C8"/>
    <w:rsid w:val="00E66A19"/>
    <w:rsid w:val="00E66D42"/>
    <w:rsid w:val="00E66F03"/>
    <w:rsid w:val="00E67A0B"/>
    <w:rsid w:val="00E70221"/>
    <w:rsid w:val="00E70721"/>
    <w:rsid w:val="00E717B1"/>
    <w:rsid w:val="00E71E5F"/>
    <w:rsid w:val="00E73239"/>
    <w:rsid w:val="00E73B78"/>
    <w:rsid w:val="00E76030"/>
    <w:rsid w:val="00E7646A"/>
    <w:rsid w:val="00E7680F"/>
    <w:rsid w:val="00E76C68"/>
    <w:rsid w:val="00E76DE1"/>
    <w:rsid w:val="00E7787C"/>
    <w:rsid w:val="00E77C99"/>
    <w:rsid w:val="00E77E5A"/>
    <w:rsid w:val="00E8074A"/>
    <w:rsid w:val="00E80C2A"/>
    <w:rsid w:val="00E80FC9"/>
    <w:rsid w:val="00E82197"/>
    <w:rsid w:val="00E82B3A"/>
    <w:rsid w:val="00E82C2D"/>
    <w:rsid w:val="00E82D8F"/>
    <w:rsid w:val="00E8335E"/>
    <w:rsid w:val="00E83448"/>
    <w:rsid w:val="00E8384A"/>
    <w:rsid w:val="00E83A12"/>
    <w:rsid w:val="00E846D2"/>
    <w:rsid w:val="00E84E83"/>
    <w:rsid w:val="00E853E4"/>
    <w:rsid w:val="00E855AA"/>
    <w:rsid w:val="00E85ADD"/>
    <w:rsid w:val="00E86807"/>
    <w:rsid w:val="00E86F45"/>
    <w:rsid w:val="00E8730C"/>
    <w:rsid w:val="00E87449"/>
    <w:rsid w:val="00E8767A"/>
    <w:rsid w:val="00E87B0A"/>
    <w:rsid w:val="00E87E67"/>
    <w:rsid w:val="00E90F70"/>
    <w:rsid w:val="00E9164F"/>
    <w:rsid w:val="00E919A6"/>
    <w:rsid w:val="00E91B35"/>
    <w:rsid w:val="00E91D54"/>
    <w:rsid w:val="00E923F4"/>
    <w:rsid w:val="00E929BD"/>
    <w:rsid w:val="00E933D3"/>
    <w:rsid w:val="00E9407A"/>
    <w:rsid w:val="00E94D48"/>
    <w:rsid w:val="00E94F4F"/>
    <w:rsid w:val="00E95B8D"/>
    <w:rsid w:val="00E95CEE"/>
    <w:rsid w:val="00E96B44"/>
    <w:rsid w:val="00E96C58"/>
    <w:rsid w:val="00E97103"/>
    <w:rsid w:val="00E97343"/>
    <w:rsid w:val="00E976EF"/>
    <w:rsid w:val="00E9807A"/>
    <w:rsid w:val="00EA0120"/>
    <w:rsid w:val="00EA26F2"/>
    <w:rsid w:val="00EA2797"/>
    <w:rsid w:val="00EA2AF0"/>
    <w:rsid w:val="00EA2B4F"/>
    <w:rsid w:val="00EA35FF"/>
    <w:rsid w:val="00EA3D58"/>
    <w:rsid w:val="00EA3DCB"/>
    <w:rsid w:val="00EA3ED0"/>
    <w:rsid w:val="00EA471F"/>
    <w:rsid w:val="00EA4962"/>
    <w:rsid w:val="00EA5973"/>
    <w:rsid w:val="00EA5D18"/>
    <w:rsid w:val="00EA620A"/>
    <w:rsid w:val="00EA6333"/>
    <w:rsid w:val="00EA64B1"/>
    <w:rsid w:val="00EA6AB3"/>
    <w:rsid w:val="00EA71BB"/>
    <w:rsid w:val="00EA753F"/>
    <w:rsid w:val="00EA760C"/>
    <w:rsid w:val="00EB0644"/>
    <w:rsid w:val="00EB0898"/>
    <w:rsid w:val="00EB1068"/>
    <w:rsid w:val="00EB2387"/>
    <w:rsid w:val="00EB25DC"/>
    <w:rsid w:val="00EB2743"/>
    <w:rsid w:val="00EB2956"/>
    <w:rsid w:val="00EB29A6"/>
    <w:rsid w:val="00EB2A33"/>
    <w:rsid w:val="00EB3E7B"/>
    <w:rsid w:val="00EB3F58"/>
    <w:rsid w:val="00EB46FC"/>
    <w:rsid w:val="00EB499E"/>
    <w:rsid w:val="00EB55FB"/>
    <w:rsid w:val="00EB5C17"/>
    <w:rsid w:val="00EB5CBF"/>
    <w:rsid w:val="00EB602D"/>
    <w:rsid w:val="00EB6686"/>
    <w:rsid w:val="00EB6FEB"/>
    <w:rsid w:val="00EB741B"/>
    <w:rsid w:val="00EB7716"/>
    <w:rsid w:val="00EB7B3B"/>
    <w:rsid w:val="00EC066C"/>
    <w:rsid w:val="00EC145F"/>
    <w:rsid w:val="00EC1608"/>
    <w:rsid w:val="00EC1917"/>
    <w:rsid w:val="00EC19D2"/>
    <w:rsid w:val="00EC1B7B"/>
    <w:rsid w:val="00EC1FF1"/>
    <w:rsid w:val="00EC220C"/>
    <w:rsid w:val="00EC2456"/>
    <w:rsid w:val="00EC2457"/>
    <w:rsid w:val="00EC2643"/>
    <w:rsid w:val="00EC2B66"/>
    <w:rsid w:val="00EC3A60"/>
    <w:rsid w:val="00EC4B2A"/>
    <w:rsid w:val="00EC5038"/>
    <w:rsid w:val="00EC576A"/>
    <w:rsid w:val="00EC57FE"/>
    <w:rsid w:val="00EC5BE0"/>
    <w:rsid w:val="00EC5C0D"/>
    <w:rsid w:val="00EC673C"/>
    <w:rsid w:val="00EC6806"/>
    <w:rsid w:val="00EC6A4E"/>
    <w:rsid w:val="00EC6C76"/>
    <w:rsid w:val="00ED06D8"/>
    <w:rsid w:val="00ED0D33"/>
    <w:rsid w:val="00ED100E"/>
    <w:rsid w:val="00ED256C"/>
    <w:rsid w:val="00ED28BE"/>
    <w:rsid w:val="00ED2A9C"/>
    <w:rsid w:val="00ED2B3D"/>
    <w:rsid w:val="00ED37A5"/>
    <w:rsid w:val="00ED37CE"/>
    <w:rsid w:val="00ED4222"/>
    <w:rsid w:val="00ED47FE"/>
    <w:rsid w:val="00ED560F"/>
    <w:rsid w:val="00ED5C20"/>
    <w:rsid w:val="00ED70A6"/>
    <w:rsid w:val="00ED7623"/>
    <w:rsid w:val="00ED7FE9"/>
    <w:rsid w:val="00EE1ABF"/>
    <w:rsid w:val="00EE1CA1"/>
    <w:rsid w:val="00EE1F34"/>
    <w:rsid w:val="00EE217B"/>
    <w:rsid w:val="00EE2237"/>
    <w:rsid w:val="00EE27CE"/>
    <w:rsid w:val="00EE319D"/>
    <w:rsid w:val="00EE332D"/>
    <w:rsid w:val="00EE33E5"/>
    <w:rsid w:val="00EE38A2"/>
    <w:rsid w:val="00EE3BF0"/>
    <w:rsid w:val="00EE41A7"/>
    <w:rsid w:val="00EE5333"/>
    <w:rsid w:val="00EE5726"/>
    <w:rsid w:val="00EE59FC"/>
    <w:rsid w:val="00EE6027"/>
    <w:rsid w:val="00EE68EA"/>
    <w:rsid w:val="00EE6A1E"/>
    <w:rsid w:val="00EE6AA9"/>
    <w:rsid w:val="00EE6CB5"/>
    <w:rsid w:val="00EE71E6"/>
    <w:rsid w:val="00EE76CE"/>
    <w:rsid w:val="00EE7F03"/>
    <w:rsid w:val="00EF0A7D"/>
    <w:rsid w:val="00EF0F54"/>
    <w:rsid w:val="00EF1108"/>
    <w:rsid w:val="00EF1586"/>
    <w:rsid w:val="00EF1683"/>
    <w:rsid w:val="00EF1C91"/>
    <w:rsid w:val="00EF218E"/>
    <w:rsid w:val="00EF2EB9"/>
    <w:rsid w:val="00EF2F36"/>
    <w:rsid w:val="00EF3034"/>
    <w:rsid w:val="00EF3B5E"/>
    <w:rsid w:val="00EF3CAB"/>
    <w:rsid w:val="00EF3EF5"/>
    <w:rsid w:val="00EF4E8A"/>
    <w:rsid w:val="00EF5618"/>
    <w:rsid w:val="00EF5DE6"/>
    <w:rsid w:val="00EF60E1"/>
    <w:rsid w:val="00EF6AAF"/>
    <w:rsid w:val="00EF706E"/>
    <w:rsid w:val="00EF7D6F"/>
    <w:rsid w:val="00EF7E65"/>
    <w:rsid w:val="00F00886"/>
    <w:rsid w:val="00F00911"/>
    <w:rsid w:val="00F00C75"/>
    <w:rsid w:val="00F00F59"/>
    <w:rsid w:val="00F01433"/>
    <w:rsid w:val="00F016EA"/>
    <w:rsid w:val="00F01916"/>
    <w:rsid w:val="00F01D1C"/>
    <w:rsid w:val="00F026F8"/>
    <w:rsid w:val="00F02781"/>
    <w:rsid w:val="00F02EC5"/>
    <w:rsid w:val="00F03355"/>
    <w:rsid w:val="00F042CE"/>
    <w:rsid w:val="00F047AD"/>
    <w:rsid w:val="00F04946"/>
    <w:rsid w:val="00F04BE2"/>
    <w:rsid w:val="00F04EA1"/>
    <w:rsid w:val="00F05128"/>
    <w:rsid w:val="00F0512B"/>
    <w:rsid w:val="00F07120"/>
    <w:rsid w:val="00F07483"/>
    <w:rsid w:val="00F1008E"/>
    <w:rsid w:val="00F100D4"/>
    <w:rsid w:val="00F103F3"/>
    <w:rsid w:val="00F11343"/>
    <w:rsid w:val="00F119D4"/>
    <w:rsid w:val="00F1227B"/>
    <w:rsid w:val="00F12757"/>
    <w:rsid w:val="00F12B92"/>
    <w:rsid w:val="00F12E28"/>
    <w:rsid w:val="00F132B4"/>
    <w:rsid w:val="00F13987"/>
    <w:rsid w:val="00F13C34"/>
    <w:rsid w:val="00F13D34"/>
    <w:rsid w:val="00F14636"/>
    <w:rsid w:val="00F14753"/>
    <w:rsid w:val="00F14C5B"/>
    <w:rsid w:val="00F14D48"/>
    <w:rsid w:val="00F14F0D"/>
    <w:rsid w:val="00F155A3"/>
    <w:rsid w:val="00F15F0A"/>
    <w:rsid w:val="00F16681"/>
    <w:rsid w:val="00F1698A"/>
    <w:rsid w:val="00F17630"/>
    <w:rsid w:val="00F17A64"/>
    <w:rsid w:val="00F17D07"/>
    <w:rsid w:val="00F17E77"/>
    <w:rsid w:val="00F211CC"/>
    <w:rsid w:val="00F21740"/>
    <w:rsid w:val="00F21C31"/>
    <w:rsid w:val="00F2214C"/>
    <w:rsid w:val="00F22173"/>
    <w:rsid w:val="00F22672"/>
    <w:rsid w:val="00F22861"/>
    <w:rsid w:val="00F231E8"/>
    <w:rsid w:val="00F23E7C"/>
    <w:rsid w:val="00F245EB"/>
    <w:rsid w:val="00F2498C"/>
    <w:rsid w:val="00F24DF0"/>
    <w:rsid w:val="00F25103"/>
    <w:rsid w:val="00F252EC"/>
    <w:rsid w:val="00F2538D"/>
    <w:rsid w:val="00F256C0"/>
    <w:rsid w:val="00F25EA5"/>
    <w:rsid w:val="00F268DB"/>
    <w:rsid w:val="00F2753C"/>
    <w:rsid w:val="00F27781"/>
    <w:rsid w:val="00F3000A"/>
    <w:rsid w:val="00F30EC3"/>
    <w:rsid w:val="00F315A4"/>
    <w:rsid w:val="00F3170B"/>
    <w:rsid w:val="00F31BA1"/>
    <w:rsid w:val="00F321E6"/>
    <w:rsid w:val="00F323F3"/>
    <w:rsid w:val="00F324F9"/>
    <w:rsid w:val="00F325FD"/>
    <w:rsid w:val="00F3294B"/>
    <w:rsid w:val="00F32EF7"/>
    <w:rsid w:val="00F32F9F"/>
    <w:rsid w:val="00F330B0"/>
    <w:rsid w:val="00F34167"/>
    <w:rsid w:val="00F34318"/>
    <w:rsid w:val="00F34371"/>
    <w:rsid w:val="00F34440"/>
    <w:rsid w:val="00F35F98"/>
    <w:rsid w:val="00F36300"/>
    <w:rsid w:val="00F405AC"/>
    <w:rsid w:val="00F40E6B"/>
    <w:rsid w:val="00F41BDF"/>
    <w:rsid w:val="00F41D0B"/>
    <w:rsid w:val="00F42897"/>
    <w:rsid w:val="00F43260"/>
    <w:rsid w:val="00F4417E"/>
    <w:rsid w:val="00F44348"/>
    <w:rsid w:val="00F4466B"/>
    <w:rsid w:val="00F44B4A"/>
    <w:rsid w:val="00F44F3E"/>
    <w:rsid w:val="00F45075"/>
    <w:rsid w:val="00F45134"/>
    <w:rsid w:val="00F4519F"/>
    <w:rsid w:val="00F45375"/>
    <w:rsid w:val="00F461F9"/>
    <w:rsid w:val="00F468D1"/>
    <w:rsid w:val="00F46D67"/>
    <w:rsid w:val="00F46DE6"/>
    <w:rsid w:val="00F4700E"/>
    <w:rsid w:val="00F47674"/>
    <w:rsid w:val="00F4791A"/>
    <w:rsid w:val="00F47AE4"/>
    <w:rsid w:val="00F47AE9"/>
    <w:rsid w:val="00F50331"/>
    <w:rsid w:val="00F51915"/>
    <w:rsid w:val="00F52634"/>
    <w:rsid w:val="00F52695"/>
    <w:rsid w:val="00F5381C"/>
    <w:rsid w:val="00F544A5"/>
    <w:rsid w:val="00F54E68"/>
    <w:rsid w:val="00F55071"/>
    <w:rsid w:val="00F562D7"/>
    <w:rsid w:val="00F56525"/>
    <w:rsid w:val="00F56904"/>
    <w:rsid w:val="00F56926"/>
    <w:rsid w:val="00F57456"/>
    <w:rsid w:val="00F575B9"/>
    <w:rsid w:val="00F604C7"/>
    <w:rsid w:val="00F6059E"/>
    <w:rsid w:val="00F60799"/>
    <w:rsid w:val="00F60E0F"/>
    <w:rsid w:val="00F620BC"/>
    <w:rsid w:val="00F6237D"/>
    <w:rsid w:val="00F6261B"/>
    <w:rsid w:val="00F628CA"/>
    <w:rsid w:val="00F628EB"/>
    <w:rsid w:val="00F629BD"/>
    <w:rsid w:val="00F63251"/>
    <w:rsid w:val="00F639CB"/>
    <w:rsid w:val="00F65561"/>
    <w:rsid w:val="00F658F0"/>
    <w:rsid w:val="00F65C23"/>
    <w:rsid w:val="00F666FE"/>
    <w:rsid w:val="00F66741"/>
    <w:rsid w:val="00F66CC1"/>
    <w:rsid w:val="00F67B75"/>
    <w:rsid w:val="00F71635"/>
    <w:rsid w:val="00F733D6"/>
    <w:rsid w:val="00F73629"/>
    <w:rsid w:val="00F73F2B"/>
    <w:rsid w:val="00F73F7C"/>
    <w:rsid w:val="00F73FC6"/>
    <w:rsid w:val="00F742EA"/>
    <w:rsid w:val="00F746A4"/>
    <w:rsid w:val="00F74E5A"/>
    <w:rsid w:val="00F751E1"/>
    <w:rsid w:val="00F75455"/>
    <w:rsid w:val="00F75464"/>
    <w:rsid w:val="00F757D5"/>
    <w:rsid w:val="00F75F62"/>
    <w:rsid w:val="00F769B9"/>
    <w:rsid w:val="00F76D2D"/>
    <w:rsid w:val="00F77159"/>
    <w:rsid w:val="00F77EBC"/>
    <w:rsid w:val="00F77FA4"/>
    <w:rsid w:val="00F80185"/>
    <w:rsid w:val="00F801A2"/>
    <w:rsid w:val="00F8041A"/>
    <w:rsid w:val="00F810F6"/>
    <w:rsid w:val="00F812F2"/>
    <w:rsid w:val="00F8155C"/>
    <w:rsid w:val="00F81735"/>
    <w:rsid w:val="00F822BF"/>
    <w:rsid w:val="00F82DC5"/>
    <w:rsid w:val="00F832EB"/>
    <w:rsid w:val="00F8358E"/>
    <w:rsid w:val="00F83E52"/>
    <w:rsid w:val="00F845E1"/>
    <w:rsid w:val="00F8475D"/>
    <w:rsid w:val="00F847B1"/>
    <w:rsid w:val="00F84D82"/>
    <w:rsid w:val="00F85353"/>
    <w:rsid w:val="00F85B69"/>
    <w:rsid w:val="00F85F18"/>
    <w:rsid w:val="00F8639A"/>
    <w:rsid w:val="00F8678A"/>
    <w:rsid w:val="00F86921"/>
    <w:rsid w:val="00F86A38"/>
    <w:rsid w:val="00F86A82"/>
    <w:rsid w:val="00F86AFC"/>
    <w:rsid w:val="00F8715F"/>
    <w:rsid w:val="00F87340"/>
    <w:rsid w:val="00F87B31"/>
    <w:rsid w:val="00F87F91"/>
    <w:rsid w:val="00F900F8"/>
    <w:rsid w:val="00F90D39"/>
    <w:rsid w:val="00F91815"/>
    <w:rsid w:val="00F9454B"/>
    <w:rsid w:val="00F945D6"/>
    <w:rsid w:val="00F94C29"/>
    <w:rsid w:val="00F94DAA"/>
    <w:rsid w:val="00F94FCB"/>
    <w:rsid w:val="00F9595E"/>
    <w:rsid w:val="00F95C4C"/>
    <w:rsid w:val="00F95CB9"/>
    <w:rsid w:val="00F95DEB"/>
    <w:rsid w:val="00F96285"/>
    <w:rsid w:val="00F96563"/>
    <w:rsid w:val="00F96F8B"/>
    <w:rsid w:val="00F972E6"/>
    <w:rsid w:val="00F97B04"/>
    <w:rsid w:val="00F97B1B"/>
    <w:rsid w:val="00F97DB4"/>
    <w:rsid w:val="00FA04C0"/>
    <w:rsid w:val="00FA05FE"/>
    <w:rsid w:val="00FA0848"/>
    <w:rsid w:val="00FA0929"/>
    <w:rsid w:val="00FA1507"/>
    <w:rsid w:val="00FA3074"/>
    <w:rsid w:val="00FA3513"/>
    <w:rsid w:val="00FA3CCD"/>
    <w:rsid w:val="00FA4241"/>
    <w:rsid w:val="00FA42E8"/>
    <w:rsid w:val="00FA44F8"/>
    <w:rsid w:val="00FA5870"/>
    <w:rsid w:val="00FA593D"/>
    <w:rsid w:val="00FA5998"/>
    <w:rsid w:val="00FA60EA"/>
    <w:rsid w:val="00FA74E2"/>
    <w:rsid w:val="00FA768F"/>
    <w:rsid w:val="00FA7A4E"/>
    <w:rsid w:val="00FA7C89"/>
    <w:rsid w:val="00FA7E55"/>
    <w:rsid w:val="00FA7EF0"/>
    <w:rsid w:val="00FB0616"/>
    <w:rsid w:val="00FB089B"/>
    <w:rsid w:val="00FB0AB3"/>
    <w:rsid w:val="00FB1063"/>
    <w:rsid w:val="00FB15DF"/>
    <w:rsid w:val="00FB201D"/>
    <w:rsid w:val="00FB2C83"/>
    <w:rsid w:val="00FB384C"/>
    <w:rsid w:val="00FB3ECA"/>
    <w:rsid w:val="00FB3ECE"/>
    <w:rsid w:val="00FB5768"/>
    <w:rsid w:val="00FB59B3"/>
    <w:rsid w:val="00FB61E5"/>
    <w:rsid w:val="00FB6797"/>
    <w:rsid w:val="00FB683B"/>
    <w:rsid w:val="00FB6B90"/>
    <w:rsid w:val="00FB716F"/>
    <w:rsid w:val="00FB7E1C"/>
    <w:rsid w:val="00FC041A"/>
    <w:rsid w:val="00FC0E1D"/>
    <w:rsid w:val="00FC0FAB"/>
    <w:rsid w:val="00FC13D6"/>
    <w:rsid w:val="00FC1667"/>
    <w:rsid w:val="00FC16E2"/>
    <w:rsid w:val="00FC1C71"/>
    <w:rsid w:val="00FC3083"/>
    <w:rsid w:val="00FC4817"/>
    <w:rsid w:val="00FC4EE1"/>
    <w:rsid w:val="00FC5AB2"/>
    <w:rsid w:val="00FC5DA4"/>
    <w:rsid w:val="00FC62CC"/>
    <w:rsid w:val="00FC6A8A"/>
    <w:rsid w:val="00FC6B36"/>
    <w:rsid w:val="00FC6E3D"/>
    <w:rsid w:val="00FC6EB5"/>
    <w:rsid w:val="00FC6FC8"/>
    <w:rsid w:val="00FC7A51"/>
    <w:rsid w:val="00FD00BF"/>
    <w:rsid w:val="00FD03E7"/>
    <w:rsid w:val="00FD0A1A"/>
    <w:rsid w:val="00FD17BC"/>
    <w:rsid w:val="00FD1826"/>
    <w:rsid w:val="00FD28FE"/>
    <w:rsid w:val="00FD303C"/>
    <w:rsid w:val="00FD356A"/>
    <w:rsid w:val="00FD3B54"/>
    <w:rsid w:val="00FD3BE3"/>
    <w:rsid w:val="00FD3F9C"/>
    <w:rsid w:val="00FD4294"/>
    <w:rsid w:val="00FD43F8"/>
    <w:rsid w:val="00FD448A"/>
    <w:rsid w:val="00FD459D"/>
    <w:rsid w:val="00FD4D61"/>
    <w:rsid w:val="00FD5D22"/>
    <w:rsid w:val="00FD6710"/>
    <w:rsid w:val="00FD6FD5"/>
    <w:rsid w:val="00FD7CDB"/>
    <w:rsid w:val="00FD7D89"/>
    <w:rsid w:val="00FE00F6"/>
    <w:rsid w:val="00FE0B92"/>
    <w:rsid w:val="00FE0E82"/>
    <w:rsid w:val="00FE1D40"/>
    <w:rsid w:val="00FE21A0"/>
    <w:rsid w:val="00FE26D8"/>
    <w:rsid w:val="00FE276F"/>
    <w:rsid w:val="00FE33DA"/>
    <w:rsid w:val="00FE35C9"/>
    <w:rsid w:val="00FE52CF"/>
    <w:rsid w:val="00FE56F6"/>
    <w:rsid w:val="00FE5DAC"/>
    <w:rsid w:val="00FE626A"/>
    <w:rsid w:val="00FE6ADD"/>
    <w:rsid w:val="00FE6DE3"/>
    <w:rsid w:val="00FE6E55"/>
    <w:rsid w:val="00FE7C10"/>
    <w:rsid w:val="00FE7D39"/>
    <w:rsid w:val="00FE7ED2"/>
    <w:rsid w:val="00FF0176"/>
    <w:rsid w:val="00FF023F"/>
    <w:rsid w:val="00FF06FF"/>
    <w:rsid w:val="00FF082E"/>
    <w:rsid w:val="00FF09CA"/>
    <w:rsid w:val="00FF0C6A"/>
    <w:rsid w:val="00FF14EB"/>
    <w:rsid w:val="00FF17AD"/>
    <w:rsid w:val="00FF267C"/>
    <w:rsid w:val="00FF2773"/>
    <w:rsid w:val="00FF2961"/>
    <w:rsid w:val="00FF2B7F"/>
    <w:rsid w:val="00FF3409"/>
    <w:rsid w:val="00FF3928"/>
    <w:rsid w:val="00FF4546"/>
    <w:rsid w:val="00FF4E48"/>
    <w:rsid w:val="00FF4FD6"/>
    <w:rsid w:val="00FF51F8"/>
    <w:rsid w:val="00FF5E9F"/>
    <w:rsid w:val="00FF6633"/>
    <w:rsid w:val="00FF68ED"/>
    <w:rsid w:val="00FF6F5B"/>
    <w:rsid w:val="00FF7A90"/>
    <w:rsid w:val="00FF7C37"/>
    <w:rsid w:val="00FF7C58"/>
    <w:rsid w:val="00FF7FEF"/>
    <w:rsid w:val="010179E7"/>
    <w:rsid w:val="010318FB"/>
    <w:rsid w:val="010A76DE"/>
    <w:rsid w:val="010AD311"/>
    <w:rsid w:val="0111AC37"/>
    <w:rsid w:val="01219D75"/>
    <w:rsid w:val="01255DF3"/>
    <w:rsid w:val="012A5462"/>
    <w:rsid w:val="013E8B3A"/>
    <w:rsid w:val="014EF737"/>
    <w:rsid w:val="0162B258"/>
    <w:rsid w:val="0167CFC4"/>
    <w:rsid w:val="016B8330"/>
    <w:rsid w:val="016F8A79"/>
    <w:rsid w:val="016FE116"/>
    <w:rsid w:val="01731433"/>
    <w:rsid w:val="0182807E"/>
    <w:rsid w:val="0183B88D"/>
    <w:rsid w:val="018675CF"/>
    <w:rsid w:val="0199A927"/>
    <w:rsid w:val="01A9F7D5"/>
    <w:rsid w:val="01CE7D4D"/>
    <w:rsid w:val="01E60E51"/>
    <w:rsid w:val="01E66413"/>
    <w:rsid w:val="01E701DD"/>
    <w:rsid w:val="01E7989D"/>
    <w:rsid w:val="01E89FC9"/>
    <w:rsid w:val="01ECEAAD"/>
    <w:rsid w:val="01F4A265"/>
    <w:rsid w:val="01FBCA02"/>
    <w:rsid w:val="021193F2"/>
    <w:rsid w:val="023424DB"/>
    <w:rsid w:val="0238F4D0"/>
    <w:rsid w:val="02412BB8"/>
    <w:rsid w:val="025105A2"/>
    <w:rsid w:val="025941E3"/>
    <w:rsid w:val="026CF753"/>
    <w:rsid w:val="0272F4AC"/>
    <w:rsid w:val="027FF0F5"/>
    <w:rsid w:val="0289E002"/>
    <w:rsid w:val="028E0560"/>
    <w:rsid w:val="02906B55"/>
    <w:rsid w:val="0297A001"/>
    <w:rsid w:val="029A3FC7"/>
    <w:rsid w:val="02B79B6E"/>
    <w:rsid w:val="02C2F1BC"/>
    <w:rsid w:val="02CBD42B"/>
    <w:rsid w:val="02EA62F1"/>
    <w:rsid w:val="02F077A8"/>
    <w:rsid w:val="02F39B12"/>
    <w:rsid w:val="02F74D6B"/>
    <w:rsid w:val="02F92B68"/>
    <w:rsid w:val="02F97587"/>
    <w:rsid w:val="03019E69"/>
    <w:rsid w:val="031630E4"/>
    <w:rsid w:val="03271B24"/>
    <w:rsid w:val="0349DC2F"/>
    <w:rsid w:val="0353E836"/>
    <w:rsid w:val="036A5A42"/>
    <w:rsid w:val="038BAAF5"/>
    <w:rsid w:val="0390823C"/>
    <w:rsid w:val="03A21B79"/>
    <w:rsid w:val="03A9CE64"/>
    <w:rsid w:val="03C19CCA"/>
    <w:rsid w:val="03D4B679"/>
    <w:rsid w:val="03E4EBFF"/>
    <w:rsid w:val="04066670"/>
    <w:rsid w:val="041298E3"/>
    <w:rsid w:val="041B86CB"/>
    <w:rsid w:val="042C8BF3"/>
    <w:rsid w:val="04552DEC"/>
    <w:rsid w:val="0460FE12"/>
    <w:rsid w:val="046EFF43"/>
    <w:rsid w:val="047EC10E"/>
    <w:rsid w:val="048BBB82"/>
    <w:rsid w:val="049C0A30"/>
    <w:rsid w:val="04A2DCA1"/>
    <w:rsid w:val="04BA8E92"/>
    <w:rsid w:val="04CDC8DB"/>
    <w:rsid w:val="050F40BC"/>
    <w:rsid w:val="0520FAC8"/>
    <w:rsid w:val="0523C126"/>
    <w:rsid w:val="0523DAA3"/>
    <w:rsid w:val="0532B4F7"/>
    <w:rsid w:val="0533C892"/>
    <w:rsid w:val="05365BBC"/>
    <w:rsid w:val="053F77E1"/>
    <w:rsid w:val="0561DAB7"/>
    <w:rsid w:val="05720350"/>
    <w:rsid w:val="057B4718"/>
    <w:rsid w:val="059B73AE"/>
    <w:rsid w:val="05A4FA8E"/>
    <w:rsid w:val="05A8502D"/>
    <w:rsid w:val="05C4A955"/>
    <w:rsid w:val="05D34456"/>
    <w:rsid w:val="05D6BC50"/>
    <w:rsid w:val="05E38855"/>
    <w:rsid w:val="05FC967C"/>
    <w:rsid w:val="05FD232F"/>
    <w:rsid w:val="06055B51"/>
    <w:rsid w:val="061C2538"/>
    <w:rsid w:val="0623477A"/>
    <w:rsid w:val="0635970F"/>
    <w:rsid w:val="064DD1A6"/>
    <w:rsid w:val="06549049"/>
    <w:rsid w:val="06A2DE96"/>
    <w:rsid w:val="06A373D2"/>
    <w:rsid w:val="06A46D2C"/>
    <w:rsid w:val="06A8BF89"/>
    <w:rsid w:val="06A9B107"/>
    <w:rsid w:val="06C9B054"/>
    <w:rsid w:val="06C9F559"/>
    <w:rsid w:val="06D67856"/>
    <w:rsid w:val="06D7E08D"/>
    <w:rsid w:val="06EE7525"/>
    <w:rsid w:val="06FFB14E"/>
    <w:rsid w:val="0706513C"/>
    <w:rsid w:val="0709629B"/>
    <w:rsid w:val="070DA64F"/>
    <w:rsid w:val="070FEF10"/>
    <w:rsid w:val="072ED839"/>
    <w:rsid w:val="0736B761"/>
    <w:rsid w:val="073CE392"/>
    <w:rsid w:val="073D5F84"/>
    <w:rsid w:val="076F0701"/>
    <w:rsid w:val="078EF0CD"/>
    <w:rsid w:val="07955C49"/>
    <w:rsid w:val="07989EB5"/>
    <w:rsid w:val="07A6DB62"/>
    <w:rsid w:val="07B96D8D"/>
    <w:rsid w:val="07DA005A"/>
    <w:rsid w:val="080A55B5"/>
    <w:rsid w:val="08363530"/>
    <w:rsid w:val="08368620"/>
    <w:rsid w:val="08414268"/>
    <w:rsid w:val="08485C49"/>
    <w:rsid w:val="086C80FE"/>
    <w:rsid w:val="086EEFFF"/>
    <w:rsid w:val="08750FF2"/>
    <w:rsid w:val="0879B2C6"/>
    <w:rsid w:val="087A7D9D"/>
    <w:rsid w:val="08807597"/>
    <w:rsid w:val="088D8609"/>
    <w:rsid w:val="0898CDE2"/>
    <w:rsid w:val="08A59EFD"/>
    <w:rsid w:val="08B971B5"/>
    <w:rsid w:val="08C940A4"/>
    <w:rsid w:val="08D1A685"/>
    <w:rsid w:val="08E6E15B"/>
    <w:rsid w:val="08F6AE60"/>
    <w:rsid w:val="090685B4"/>
    <w:rsid w:val="09318F2E"/>
    <w:rsid w:val="09332D5D"/>
    <w:rsid w:val="093B1B53"/>
    <w:rsid w:val="09426E64"/>
    <w:rsid w:val="094D32D5"/>
    <w:rsid w:val="09502C77"/>
    <w:rsid w:val="0978244C"/>
    <w:rsid w:val="0989F2E3"/>
    <w:rsid w:val="0990F03C"/>
    <w:rsid w:val="09A00CF4"/>
    <w:rsid w:val="09B67E07"/>
    <w:rsid w:val="09CBBAA3"/>
    <w:rsid w:val="09E4A444"/>
    <w:rsid w:val="09E5B5F6"/>
    <w:rsid w:val="09F1AA73"/>
    <w:rsid w:val="0A09EFE7"/>
    <w:rsid w:val="0A173D7D"/>
    <w:rsid w:val="0A21644D"/>
    <w:rsid w:val="0A356D39"/>
    <w:rsid w:val="0A453809"/>
    <w:rsid w:val="0A51D400"/>
    <w:rsid w:val="0A5D8502"/>
    <w:rsid w:val="0A8AEB4A"/>
    <w:rsid w:val="0A8FDD12"/>
    <w:rsid w:val="0AA4BE0B"/>
    <w:rsid w:val="0AA85126"/>
    <w:rsid w:val="0AA867AA"/>
    <w:rsid w:val="0AA8FF6C"/>
    <w:rsid w:val="0AA92BB3"/>
    <w:rsid w:val="0AAD3A6C"/>
    <w:rsid w:val="0AB7E8CC"/>
    <w:rsid w:val="0ABAD3B1"/>
    <w:rsid w:val="0ABEFEB7"/>
    <w:rsid w:val="0AC30025"/>
    <w:rsid w:val="0AD6255B"/>
    <w:rsid w:val="0AE05C98"/>
    <w:rsid w:val="0AE31779"/>
    <w:rsid w:val="0B0423D1"/>
    <w:rsid w:val="0B0D76AA"/>
    <w:rsid w:val="0B0E717B"/>
    <w:rsid w:val="0B2A100E"/>
    <w:rsid w:val="0B2B1301"/>
    <w:rsid w:val="0B31180A"/>
    <w:rsid w:val="0B345A79"/>
    <w:rsid w:val="0B3FC63C"/>
    <w:rsid w:val="0B50B281"/>
    <w:rsid w:val="0B81473B"/>
    <w:rsid w:val="0BA297C8"/>
    <w:rsid w:val="0BA4CB5A"/>
    <w:rsid w:val="0BABCBF6"/>
    <w:rsid w:val="0BE2D90B"/>
    <w:rsid w:val="0BE6F4B1"/>
    <w:rsid w:val="0BEB45D9"/>
    <w:rsid w:val="0BF250E6"/>
    <w:rsid w:val="0C2593A0"/>
    <w:rsid w:val="0C3B75BA"/>
    <w:rsid w:val="0C437C6E"/>
    <w:rsid w:val="0C64C22E"/>
    <w:rsid w:val="0C91C00C"/>
    <w:rsid w:val="0CA58FB8"/>
    <w:rsid w:val="0CAFFC3F"/>
    <w:rsid w:val="0CC83652"/>
    <w:rsid w:val="0CEEF80D"/>
    <w:rsid w:val="0CF47E94"/>
    <w:rsid w:val="0D1BAD8E"/>
    <w:rsid w:val="0D1FC032"/>
    <w:rsid w:val="0D270741"/>
    <w:rsid w:val="0D50FD77"/>
    <w:rsid w:val="0D5E2E6D"/>
    <w:rsid w:val="0D64426E"/>
    <w:rsid w:val="0D99AFBC"/>
    <w:rsid w:val="0DA9395D"/>
    <w:rsid w:val="0DCB63B9"/>
    <w:rsid w:val="0DD02E5B"/>
    <w:rsid w:val="0DDA3602"/>
    <w:rsid w:val="0DE526F3"/>
    <w:rsid w:val="0DE72768"/>
    <w:rsid w:val="0DEEB2EE"/>
    <w:rsid w:val="0DEED854"/>
    <w:rsid w:val="0DEF2489"/>
    <w:rsid w:val="0E08BE8D"/>
    <w:rsid w:val="0E0978FA"/>
    <w:rsid w:val="0E3AAF1F"/>
    <w:rsid w:val="0E4A0FBE"/>
    <w:rsid w:val="0E52A88C"/>
    <w:rsid w:val="0E534775"/>
    <w:rsid w:val="0E5950CC"/>
    <w:rsid w:val="0E82D1B5"/>
    <w:rsid w:val="0E89D323"/>
    <w:rsid w:val="0E9C40C4"/>
    <w:rsid w:val="0EAB84C0"/>
    <w:rsid w:val="0EC4CFCE"/>
    <w:rsid w:val="0EE090A8"/>
    <w:rsid w:val="0EE137B3"/>
    <w:rsid w:val="0EF8D23C"/>
    <w:rsid w:val="0F059629"/>
    <w:rsid w:val="0F1C7C55"/>
    <w:rsid w:val="0F1FA73D"/>
    <w:rsid w:val="0F27121F"/>
    <w:rsid w:val="0F3542CA"/>
    <w:rsid w:val="0F4337B2"/>
    <w:rsid w:val="0F593E66"/>
    <w:rsid w:val="0F782670"/>
    <w:rsid w:val="0F7CFC40"/>
    <w:rsid w:val="0F7E6813"/>
    <w:rsid w:val="0F879CCC"/>
    <w:rsid w:val="0F8B1621"/>
    <w:rsid w:val="0F990690"/>
    <w:rsid w:val="0FB1B27A"/>
    <w:rsid w:val="0FBE7E8F"/>
    <w:rsid w:val="0FC857A0"/>
    <w:rsid w:val="0FC8C8FA"/>
    <w:rsid w:val="0FCE42CE"/>
    <w:rsid w:val="0FD27E2F"/>
    <w:rsid w:val="0FF25D3B"/>
    <w:rsid w:val="0FF722DB"/>
    <w:rsid w:val="1040373F"/>
    <w:rsid w:val="10437CCB"/>
    <w:rsid w:val="104B545A"/>
    <w:rsid w:val="1052467C"/>
    <w:rsid w:val="106008B7"/>
    <w:rsid w:val="106182D2"/>
    <w:rsid w:val="106F7341"/>
    <w:rsid w:val="10723829"/>
    <w:rsid w:val="10794336"/>
    <w:rsid w:val="107D8EB6"/>
    <w:rsid w:val="109B97AC"/>
    <w:rsid w:val="10B4A9FA"/>
    <w:rsid w:val="10C63780"/>
    <w:rsid w:val="10CA5293"/>
    <w:rsid w:val="10E85864"/>
    <w:rsid w:val="10FE5C0E"/>
    <w:rsid w:val="1100E903"/>
    <w:rsid w:val="110F37B7"/>
    <w:rsid w:val="111D7542"/>
    <w:rsid w:val="1121C8BD"/>
    <w:rsid w:val="1137B67A"/>
    <w:rsid w:val="113C5A4F"/>
    <w:rsid w:val="11457CB1"/>
    <w:rsid w:val="11461FBC"/>
    <w:rsid w:val="114EEBD6"/>
    <w:rsid w:val="117D7241"/>
    <w:rsid w:val="1182F492"/>
    <w:rsid w:val="1194F0DC"/>
    <w:rsid w:val="11A1C642"/>
    <w:rsid w:val="11AC91C2"/>
    <w:rsid w:val="11B4478D"/>
    <w:rsid w:val="11C0E047"/>
    <w:rsid w:val="11C9A1B3"/>
    <w:rsid w:val="11D10DEB"/>
    <w:rsid w:val="11D7C2B1"/>
    <w:rsid w:val="11DE7937"/>
    <w:rsid w:val="11ED3E17"/>
    <w:rsid w:val="11EF66B2"/>
    <w:rsid w:val="11F3A4FF"/>
    <w:rsid w:val="11F4932A"/>
    <w:rsid w:val="122AECBA"/>
    <w:rsid w:val="1259AB1C"/>
    <w:rsid w:val="12810363"/>
    <w:rsid w:val="128A746A"/>
    <w:rsid w:val="128F2D66"/>
    <w:rsid w:val="12A6217A"/>
    <w:rsid w:val="12B3ABA8"/>
    <w:rsid w:val="13074BFE"/>
    <w:rsid w:val="130D0172"/>
    <w:rsid w:val="1322D712"/>
    <w:rsid w:val="1356940B"/>
    <w:rsid w:val="135CCB76"/>
    <w:rsid w:val="135D154F"/>
    <w:rsid w:val="13609362"/>
    <w:rsid w:val="136B9F97"/>
    <w:rsid w:val="137CBEC3"/>
    <w:rsid w:val="13832D13"/>
    <w:rsid w:val="13C4E215"/>
    <w:rsid w:val="13D6642E"/>
    <w:rsid w:val="13DC46F6"/>
    <w:rsid w:val="1402FD4F"/>
    <w:rsid w:val="1406E079"/>
    <w:rsid w:val="141AE513"/>
    <w:rsid w:val="1422BDC8"/>
    <w:rsid w:val="142900EA"/>
    <w:rsid w:val="1429C8D5"/>
    <w:rsid w:val="1437C1DD"/>
    <w:rsid w:val="143B6E8B"/>
    <w:rsid w:val="1451BAB8"/>
    <w:rsid w:val="1468C0F0"/>
    <w:rsid w:val="1472BF63"/>
    <w:rsid w:val="14784D86"/>
    <w:rsid w:val="1481FFCF"/>
    <w:rsid w:val="1485F9D8"/>
    <w:rsid w:val="14B27A2E"/>
    <w:rsid w:val="14BBB40E"/>
    <w:rsid w:val="14D01295"/>
    <w:rsid w:val="14D641D7"/>
    <w:rsid w:val="14D70DAC"/>
    <w:rsid w:val="14EEB76B"/>
    <w:rsid w:val="15030D27"/>
    <w:rsid w:val="152627FB"/>
    <w:rsid w:val="152A43E8"/>
    <w:rsid w:val="153A6D6D"/>
    <w:rsid w:val="1544036B"/>
    <w:rsid w:val="15539978"/>
    <w:rsid w:val="155EFEDC"/>
    <w:rsid w:val="156F4583"/>
    <w:rsid w:val="157165E6"/>
    <w:rsid w:val="15787120"/>
    <w:rsid w:val="157FD66C"/>
    <w:rsid w:val="157FE3D7"/>
    <w:rsid w:val="15A95DC5"/>
    <w:rsid w:val="15B69951"/>
    <w:rsid w:val="15C3D52C"/>
    <w:rsid w:val="15E2FAF5"/>
    <w:rsid w:val="15E3C9AC"/>
    <w:rsid w:val="15E3D975"/>
    <w:rsid w:val="15E82E9C"/>
    <w:rsid w:val="15FE569F"/>
    <w:rsid w:val="161053FF"/>
    <w:rsid w:val="161F5537"/>
    <w:rsid w:val="164AA96F"/>
    <w:rsid w:val="1650D456"/>
    <w:rsid w:val="1651F0B2"/>
    <w:rsid w:val="1667269F"/>
    <w:rsid w:val="1672A50A"/>
    <w:rsid w:val="16745E3F"/>
    <w:rsid w:val="167B857A"/>
    <w:rsid w:val="168149F3"/>
    <w:rsid w:val="1685944B"/>
    <w:rsid w:val="1689AAAA"/>
    <w:rsid w:val="16958AF2"/>
    <w:rsid w:val="16989147"/>
    <w:rsid w:val="169FFCDE"/>
    <w:rsid w:val="16AE4775"/>
    <w:rsid w:val="16C62426"/>
    <w:rsid w:val="16D94859"/>
    <w:rsid w:val="16F3CCF8"/>
    <w:rsid w:val="16FF625A"/>
    <w:rsid w:val="170046E0"/>
    <w:rsid w:val="17041ACC"/>
    <w:rsid w:val="1704869B"/>
    <w:rsid w:val="170AE43D"/>
    <w:rsid w:val="1714412A"/>
    <w:rsid w:val="171A49F7"/>
    <w:rsid w:val="171B1345"/>
    <w:rsid w:val="172A46ED"/>
    <w:rsid w:val="17388CEE"/>
    <w:rsid w:val="17524804"/>
    <w:rsid w:val="1758B521"/>
    <w:rsid w:val="175B09CA"/>
    <w:rsid w:val="175B2EC8"/>
    <w:rsid w:val="1770FA9B"/>
    <w:rsid w:val="1775411A"/>
    <w:rsid w:val="178E08AA"/>
    <w:rsid w:val="17C66D89"/>
    <w:rsid w:val="17C88703"/>
    <w:rsid w:val="17D34367"/>
    <w:rsid w:val="17D91982"/>
    <w:rsid w:val="17F6A897"/>
    <w:rsid w:val="1828F3F2"/>
    <w:rsid w:val="1828FE8E"/>
    <w:rsid w:val="1848023F"/>
    <w:rsid w:val="184AB1AC"/>
    <w:rsid w:val="1861E9EF"/>
    <w:rsid w:val="1882811E"/>
    <w:rsid w:val="1889EF9F"/>
    <w:rsid w:val="18929624"/>
    <w:rsid w:val="1898D78A"/>
    <w:rsid w:val="18B458C5"/>
    <w:rsid w:val="18B56A9A"/>
    <w:rsid w:val="18B6DB56"/>
    <w:rsid w:val="18B75F1A"/>
    <w:rsid w:val="18BDF263"/>
    <w:rsid w:val="18CCAFA6"/>
    <w:rsid w:val="18CD1548"/>
    <w:rsid w:val="18D4F5E8"/>
    <w:rsid w:val="18DDF1B0"/>
    <w:rsid w:val="18F070B5"/>
    <w:rsid w:val="18F7C114"/>
    <w:rsid w:val="1923746E"/>
    <w:rsid w:val="193939AD"/>
    <w:rsid w:val="19481448"/>
    <w:rsid w:val="19491245"/>
    <w:rsid w:val="1955D47D"/>
    <w:rsid w:val="198C0348"/>
    <w:rsid w:val="19A059D0"/>
    <w:rsid w:val="19A52055"/>
    <w:rsid w:val="19B728B8"/>
    <w:rsid w:val="19BBCC40"/>
    <w:rsid w:val="19C57CE8"/>
    <w:rsid w:val="19ED10D0"/>
    <w:rsid w:val="19F0EF5A"/>
    <w:rsid w:val="1A0DED8B"/>
    <w:rsid w:val="1A203249"/>
    <w:rsid w:val="1A25E6F8"/>
    <w:rsid w:val="1A27CF44"/>
    <w:rsid w:val="1A344341"/>
    <w:rsid w:val="1A3DC0C5"/>
    <w:rsid w:val="1A49FAFC"/>
    <w:rsid w:val="1A55CAEF"/>
    <w:rsid w:val="1A5A3A88"/>
    <w:rsid w:val="1A6405AB"/>
    <w:rsid w:val="1A657E15"/>
    <w:rsid w:val="1A6ABBFC"/>
    <w:rsid w:val="1A91032D"/>
    <w:rsid w:val="1AC555C2"/>
    <w:rsid w:val="1AC70DF8"/>
    <w:rsid w:val="1ACD497D"/>
    <w:rsid w:val="1ADCC036"/>
    <w:rsid w:val="1AE12EAE"/>
    <w:rsid w:val="1B19BFBD"/>
    <w:rsid w:val="1B1AC710"/>
    <w:rsid w:val="1B1B10E9"/>
    <w:rsid w:val="1B29F958"/>
    <w:rsid w:val="1B2D7F10"/>
    <w:rsid w:val="1B315663"/>
    <w:rsid w:val="1B6671A4"/>
    <w:rsid w:val="1B7C34CB"/>
    <w:rsid w:val="1B9DB1B4"/>
    <w:rsid w:val="1B9EB511"/>
    <w:rsid w:val="1BB436B2"/>
    <w:rsid w:val="1BB7C4FB"/>
    <w:rsid w:val="1BD22B40"/>
    <w:rsid w:val="1BDD0240"/>
    <w:rsid w:val="1BE498E1"/>
    <w:rsid w:val="1BE9C24B"/>
    <w:rsid w:val="1BF08BCB"/>
    <w:rsid w:val="1C006567"/>
    <w:rsid w:val="1C0AE7AA"/>
    <w:rsid w:val="1C0DF1BB"/>
    <w:rsid w:val="1C16AD95"/>
    <w:rsid w:val="1C1BB25D"/>
    <w:rsid w:val="1C27D960"/>
    <w:rsid w:val="1C39AC7F"/>
    <w:rsid w:val="1C4492E0"/>
    <w:rsid w:val="1C451209"/>
    <w:rsid w:val="1C509D65"/>
    <w:rsid w:val="1C59860F"/>
    <w:rsid w:val="1C5B599C"/>
    <w:rsid w:val="1C64DE64"/>
    <w:rsid w:val="1C75E032"/>
    <w:rsid w:val="1C7FDE26"/>
    <w:rsid w:val="1C8E9600"/>
    <w:rsid w:val="1C962DC3"/>
    <w:rsid w:val="1C9F2CA6"/>
    <w:rsid w:val="1CBAD721"/>
    <w:rsid w:val="1CDCEAAA"/>
    <w:rsid w:val="1CEA66B7"/>
    <w:rsid w:val="1CF4E7CD"/>
    <w:rsid w:val="1D0664B3"/>
    <w:rsid w:val="1D087078"/>
    <w:rsid w:val="1D132085"/>
    <w:rsid w:val="1D13ECE5"/>
    <w:rsid w:val="1D1A903C"/>
    <w:rsid w:val="1D20B717"/>
    <w:rsid w:val="1D214E60"/>
    <w:rsid w:val="1D5BB31B"/>
    <w:rsid w:val="1D6ADCF3"/>
    <w:rsid w:val="1D888F5C"/>
    <w:rsid w:val="1D8958AA"/>
    <w:rsid w:val="1D91BE4B"/>
    <w:rsid w:val="1D9676CB"/>
    <w:rsid w:val="1DA9DAEF"/>
    <w:rsid w:val="1DB6A653"/>
    <w:rsid w:val="1DBE7FB7"/>
    <w:rsid w:val="1DC472F4"/>
    <w:rsid w:val="1DD5D77D"/>
    <w:rsid w:val="1DFB4D1B"/>
    <w:rsid w:val="1E1EADC2"/>
    <w:rsid w:val="1E2ED662"/>
    <w:rsid w:val="1E30A0A4"/>
    <w:rsid w:val="1E3F720F"/>
    <w:rsid w:val="1E514EC9"/>
    <w:rsid w:val="1E64239B"/>
    <w:rsid w:val="1E9CDF7B"/>
    <w:rsid w:val="1EA035DA"/>
    <w:rsid w:val="1EA2A4F2"/>
    <w:rsid w:val="1EB33E15"/>
    <w:rsid w:val="1EB51E06"/>
    <w:rsid w:val="1EBDE164"/>
    <w:rsid w:val="1EC3C901"/>
    <w:rsid w:val="1EC4CEE0"/>
    <w:rsid w:val="1EC6D8F7"/>
    <w:rsid w:val="1ED7FE7C"/>
    <w:rsid w:val="1ED9D6CA"/>
    <w:rsid w:val="1EDE5C90"/>
    <w:rsid w:val="1F0E6E6F"/>
    <w:rsid w:val="1F1D3C80"/>
    <w:rsid w:val="1F2AE54D"/>
    <w:rsid w:val="1F2F9128"/>
    <w:rsid w:val="1F333CB4"/>
    <w:rsid w:val="1F4C03BE"/>
    <w:rsid w:val="1F5DC5D4"/>
    <w:rsid w:val="1F6200B4"/>
    <w:rsid w:val="1F7140C2"/>
    <w:rsid w:val="1F954950"/>
    <w:rsid w:val="1F96E64B"/>
    <w:rsid w:val="1F984A0E"/>
    <w:rsid w:val="1F9B3F57"/>
    <w:rsid w:val="1FB08C1E"/>
    <w:rsid w:val="1FC55D62"/>
    <w:rsid w:val="1FD23A29"/>
    <w:rsid w:val="1FD5A6F7"/>
    <w:rsid w:val="1FE14FDC"/>
    <w:rsid w:val="1FF54C68"/>
    <w:rsid w:val="1FF58470"/>
    <w:rsid w:val="20033372"/>
    <w:rsid w:val="20250710"/>
    <w:rsid w:val="203166B8"/>
    <w:rsid w:val="204A8511"/>
    <w:rsid w:val="205CEF4E"/>
    <w:rsid w:val="205F5E35"/>
    <w:rsid w:val="2079FCE1"/>
    <w:rsid w:val="209A36BF"/>
    <w:rsid w:val="209A507E"/>
    <w:rsid w:val="20A8EB7F"/>
    <w:rsid w:val="20D6259E"/>
    <w:rsid w:val="20DA0980"/>
    <w:rsid w:val="20DFE345"/>
    <w:rsid w:val="20F0E654"/>
    <w:rsid w:val="20FAAA2D"/>
    <w:rsid w:val="20FC533A"/>
    <w:rsid w:val="21065E7D"/>
    <w:rsid w:val="210A28CD"/>
    <w:rsid w:val="2115CFB5"/>
    <w:rsid w:val="2123969D"/>
    <w:rsid w:val="2126678C"/>
    <w:rsid w:val="2131DC52"/>
    <w:rsid w:val="21347B2B"/>
    <w:rsid w:val="21439237"/>
    <w:rsid w:val="21445F5F"/>
    <w:rsid w:val="214F4E97"/>
    <w:rsid w:val="2154A39F"/>
    <w:rsid w:val="215E3DEF"/>
    <w:rsid w:val="216A5799"/>
    <w:rsid w:val="2175C5F2"/>
    <w:rsid w:val="218011DC"/>
    <w:rsid w:val="2180BD05"/>
    <w:rsid w:val="218E1573"/>
    <w:rsid w:val="218F62C8"/>
    <w:rsid w:val="21D34AB0"/>
    <w:rsid w:val="21DCAC94"/>
    <w:rsid w:val="21F4FF0D"/>
    <w:rsid w:val="21F60FFC"/>
    <w:rsid w:val="21FB4ABF"/>
    <w:rsid w:val="2202B5F3"/>
    <w:rsid w:val="220C06ED"/>
    <w:rsid w:val="220EF038"/>
    <w:rsid w:val="2225EFA6"/>
    <w:rsid w:val="224633D3"/>
    <w:rsid w:val="2247E4AE"/>
    <w:rsid w:val="2265CF79"/>
    <w:rsid w:val="2266F834"/>
    <w:rsid w:val="22678A0E"/>
    <w:rsid w:val="22729C05"/>
    <w:rsid w:val="2282C263"/>
    <w:rsid w:val="2294AE68"/>
    <w:rsid w:val="22996F8A"/>
    <w:rsid w:val="22A2C1B0"/>
    <w:rsid w:val="22B483D8"/>
    <w:rsid w:val="22C1DB54"/>
    <w:rsid w:val="22C64446"/>
    <w:rsid w:val="22E5EE5D"/>
    <w:rsid w:val="22F5789E"/>
    <w:rsid w:val="22F75754"/>
    <w:rsid w:val="22FC5C57"/>
    <w:rsid w:val="230A2360"/>
    <w:rsid w:val="230E3E8B"/>
    <w:rsid w:val="2312C22D"/>
    <w:rsid w:val="23186790"/>
    <w:rsid w:val="2318B651"/>
    <w:rsid w:val="2327BD23"/>
    <w:rsid w:val="23457784"/>
    <w:rsid w:val="2358AC1C"/>
    <w:rsid w:val="23597933"/>
    <w:rsid w:val="235A214E"/>
    <w:rsid w:val="23DB866D"/>
    <w:rsid w:val="240FE5AC"/>
    <w:rsid w:val="24274022"/>
    <w:rsid w:val="242A3D37"/>
    <w:rsid w:val="24407156"/>
    <w:rsid w:val="246DA29F"/>
    <w:rsid w:val="24970FF3"/>
    <w:rsid w:val="249A530B"/>
    <w:rsid w:val="249A8AD1"/>
    <w:rsid w:val="24A5FEAE"/>
    <w:rsid w:val="24AF16B2"/>
    <w:rsid w:val="24B979DA"/>
    <w:rsid w:val="24C406C8"/>
    <w:rsid w:val="24DB6A42"/>
    <w:rsid w:val="24EAF59D"/>
    <w:rsid w:val="24FC0DDC"/>
    <w:rsid w:val="2505F8AD"/>
    <w:rsid w:val="2523D31E"/>
    <w:rsid w:val="2527B5A4"/>
    <w:rsid w:val="2534D0ED"/>
    <w:rsid w:val="25382458"/>
    <w:rsid w:val="257D81E6"/>
    <w:rsid w:val="2583F2F0"/>
    <w:rsid w:val="258BFA43"/>
    <w:rsid w:val="25905A5C"/>
    <w:rsid w:val="2594A5E0"/>
    <w:rsid w:val="25980D31"/>
    <w:rsid w:val="25B948B5"/>
    <w:rsid w:val="25CCA5F5"/>
    <w:rsid w:val="25D43A10"/>
    <w:rsid w:val="25D800B8"/>
    <w:rsid w:val="25E1576B"/>
    <w:rsid w:val="25F95976"/>
    <w:rsid w:val="2600AD88"/>
    <w:rsid w:val="2626955C"/>
    <w:rsid w:val="26359C43"/>
    <w:rsid w:val="264ABE77"/>
    <w:rsid w:val="264B416F"/>
    <w:rsid w:val="2663FCA6"/>
    <w:rsid w:val="26823D0F"/>
    <w:rsid w:val="26894849"/>
    <w:rsid w:val="268DE7F9"/>
    <w:rsid w:val="268F198E"/>
    <w:rsid w:val="269350BE"/>
    <w:rsid w:val="269E3731"/>
    <w:rsid w:val="26A5FE3D"/>
    <w:rsid w:val="26C3236C"/>
    <w:rsid w:val="26CFF56A"/>
    <w:rsid w:val="26DC670A"/>
    <w:rsid w:val="26F214EF"/>
    <w:rsid w:val="26F965BB"/>
    <w:rsid w:val="26FFFF04"/>
    <w:rsid w:val="2713B2D1"/>
    <w:rsid w:val="2717F2AE"/>
    <w:rsid w:val="27208F50"/>
    <w:rsid w:val="27309E34"/>
    <w:rsid w:val="274F3A9B"/>
    <w:rsid w:val="2762668C"/>
    <w:rsid w:val="2787302B"/>
    <w:rsid w:val="27A2135D"/>
    <w:rsid w:val="27B20512"/>
    <w:rsid w:val="27B31419"/>
    <w:rsid w:val="27B72618"/>
    <w:rsid w:val="27EE0E7E"/>
    <w:rsid w:val="27F1E691"/>
    <w:rsid w:val="27FFF550"/>
    <w:rsid w:val="283DD38A"/>
    <w:rsid w:val="28590D97"/>
    <w:rsid w:val="2888B48B"/>
    <w:rsid w:val="2897CE8E"/>
    <w:rsid w:val="28C05694"/>
    <w:rsid w:val="28D11000"/>
    <w:rsid w:val="28D711DF"/>
    <w:rsid w:val="28ED1141"/>
    <w:rsid w:val="28ED89B5"/>
    <w:rsid w:val="28F2CC85"/>
    <w:rsid w:val="290C59CA"/>
    <w:rsid w:val="290EDB8D"/>
    <w:rsid w:val="2916BF5C"/>
    <w:rsid w:val="2917F09E"/>
    <w:rsid w:val="2921D19C"/>
    <w:rsid w:val="293DA43A"/>
    <w:rsid w:val="2941C242"/>
    <w:rsid w:val="295C8E13"/>
    <w:rsid w:val="295F1167"/>
    <w:rsid w:val="296AAC54"/>
    <w:rsid w:val="297508FF"/>
    <w:rsid w:val="29755D81"/>
    <w:rsid w:val="29856319"/>
    <w:rsid w:val="2991464A"/>
    <w:rsid w:val="29BE384F"/>
    <w:rsid w:val="29CBBD75"/>
    <w:rsid w:val="29D648BA"/>
    <w:rsid w:val="29D827F8"/>
    <w:rsid w:val="29DC54CE"/>
    <w:rsid w:val="2A0E8E46"/>
    <w:rsid w:val="2A413132"/>
    <w:rsid w:val="2A452C75"/>
    <w:rsid w:val="2A48A518"/>
    <w:rsid w:val="2A51A61F"/>
    <w:rsid w:val="2A58F94C"/>
    <w:rsid w:val="2A5B78A2"/>
    <w:rsid w:val="2A5FBC56"/>
    <w:rsid w:val="2A608F1F"/>
    <w:rsid w:val="2A617EB9"/>
    <w:rsid w:val="2A6A68E3"/>
    <w:rsid w:val="2A6EED83"/>
    <w:rsid w:val="2A774129"/>
    <w:rsid w:val="2A8468A6"/>
    <w:rsid w:val="2A9E7023"/>
    <w:rsid w:val="2AA5C536"/>
    <w:rsid w:val="2AA64008"/>
    <w:rsid w:val="2ABDF174"/>
    <w:rsid w:val="2ACB58B5"/>
    <w:rsid w:val="2AD0E779"/>
    <w:rsid w:val="2AE01168"/>
    <w:rsid w:val="2AF09640"/>
    <w:rsid w:val="2B00237B"/>
    <w:rsid w:val="2B057C7F"/>
    <w:rsid w:val="2B0716A5"/>
    <w:rsid w:val="2B0E5426"/>
    <w:rsid w:val="2B1656C6"/>
    <w:rsid w:val="2B172AAE"/>
    <w:rsid w:val="2B173CD0"/>
    <w:rsid w:val="2B34130B"/>
    <w:rsid w:val="2B411FAE"/>
    <w:rsid w:val="2B481B5F"/>
    <w:rsid w:val="2B4E264E"/>
    <w:rsid w:val="2B63B79F"/>
    <w:rsid w:val="2B7134C3"/>
    <w:rsid w:val="2B7B23D0"/>
    <w:rsid w:val="2BACDAA3"/>
    <w:rsid w:val="2BBB2259"/>
    <w:rsid w:val="2BDF9C10"/>
    <w:rsid w:val="2BE2BF76"/>
    <w:rsid w:val="2BED8796"/>
    <w:rsid w:val="2C0268A3"/>
    <w:rsid w:val="2C1ADF00"/>
    <w:rsid w:val="2C38F762"/>
    <w:rsid w:val="2C44A902"/>
    <w:rsid w:val="2C51180D"/>
    <w:rsid w:val="2C6B868C"/>
    <w:rsid w:val="2C8435BF"/>
    <w:rsid w:val="2C9F48DC"/>
    <w:rsid w:val="2CA1DD38"/>
    <w:rsid w:val="2CBDCFD0"/>
    <w:rsid w:val="2CC43288"/>
    <w:rsid w:val="2CDFF10D"/>
    <w:rsid w:val="2CE30643"/>
    <w:rsid w:val="2CF764D3"/>
    <w:rsid w:val="2D062346"/>
    <w:rsid w:val="2D15AFFB"/>
    <w:rsid w:val="2D23BCA4"/>
    <w:rsid w:val="2D3CFD6D"/>
    <w:rsid w:val="2D54FAB4"/>
    <w:rsid w:val="2D5C05EE"/>
    <w:rsid w:val="2D694056"/>
    <w:rsid w:val="2D7BD6A0"/>
    <w:rsid w:val="2D7C35BF"/>
    <w:rsid w:val="2D852F62"/>
    <w:rsid w:val="2D892D6B"/>
    <w:rsid w:val="2D8D4DFE"/>
    <w:rsid w:val="2DB0BF0D"/>
    <w:rsid w:val="2DB5D257"/>
    <w:rsid w:val="2DBBAF40"/>
    <w:rsid w:val="2DC63BCA"/>
    <w:rsid w:val="2DC9647A"/>
    <w:rsid w:val="2DCC0657"/>
    <w:rsid w:val="2DF3E8CD"/>
    <w:rsid w:val="2DFC1B9D"/>
    <w:rsid w:val="2E04765D"/>
    <w:rsid w:val="2E05C47E"/>
    <w:rsid w:val="2E081E39"/>
    <w:rsid w:val="2E0864DC"/>
    <w:rsid w:val="2E5639D8"/>
    <w:rsid w:val="2E5B3671"/>
    <w:rsid w:val="2E6CBDB7"/>
    <w:rsid w:val="2E6DC76B"/>
    <w:rsid w:val="2E9D5BD6"/>
    <w:rsid w:val="2EABB34D"/>
    <w:rsid w:val="2ED18122"/>
    <w:rsid w:val="2EF4ADCF"/>
    <w:rsid w:val="2F136425"/>
    <w:rsid w:val="2F3ECD31"/>
    <w:rsid w:val="2F473918"/>
    <w:rsid w:val="2F8252CF"/>
    <w:rsid w:val="2F89DAB3"/>
    <w:rsid w:val="2F8C8D73"/>
    <w:rsid w:val="2F9DCCD7"/>
    <w:rsid w:val="2FAFE22B"/>
    <w:rsid w:val="2FBE4609"/>
    <w:rsid w:val="2FCB6A51"/>
    <w:rsid w:val="2FE75726"/>
    <w:rsid w:val="2FE972F2"/>
    <w:rsid w:val="2FF20401"/>
    <w:rsid w:val="2FFA5E66"/>
    <w:rsid w:val="2FFBA97B"/>
    <w:rsid w:val="30017028"/>
    <w:rsid w:val="30032437"/>
    <w:rsid w:val="300EB285"/>
    <w:rsid w:val="30114373"/>
    <w:rsid w:val="302FA4E2"/>
    <w:rsid w:val="303D2948"/>
    <w:rsid w:val="30470D0F"/>
    <w:rsid w:val="304E67AA"/>
    <w:rsid w:val="30558B00"/>
    <w:rsid w:val="3080D974"/>
    <w:rsid w:val="309160D3"/>
    <w:rsid w:val="30BFE9B2"/>
    <w:rsid w:val="30E8D0E1"/>
    <w:rsid w:val="30F2AD52"/>
    <w:rsid w:val="3105EFA8"/>
    <w:rsid w:val="310B8076"/>
    <w:rsid w:val="3128CF88"/>
    <w:rsid w:val="31373CFA"/>
    <w:rsid w:val="313B6D99"/>
    <w:rsid w:val="314AD7CE"/>
    <w:rsid w:val="3152D909"/>
    <w:rsid w:val="3153CF58"/>
    <w:rsid w:val="3175406C"/>
    <w:rsid w:val="31827483"/>
    <w:rsid w:val="3183EE9E"/>
    <w:rsid w:val="3185F2B5"/>
    <w:rsid w:val="318CC526"/>
    <w:rsid w:val="3196FF0E"/>
    <w:rsid w:val="31A08961"/>
    <w:rsid w:val="31C1BF35"/>
    <w:rsid w:val="31C47E77"/>
    <w:rsid w:val="31C49AA9"/>
    <w:rsid w:val="31C71CEE"/>
    <w:rsid w:val="31C963A0"/>
    <w:rsid w:val="31CA84A1"/>
    <w:rsid w:val="31DD75ED"/>
    <w:rsid w:val="31E4047B"/>
    <w:rsid w:val="31EAAA1D"/>
    <w:rsid w:val="31EBA63C"/>
    <w:rsid w:val="31EE56CB"/>
    <w:rsid w:val="31F18259"/>
    <w:rsid w:val="31FD7688"/>
    <w:rsid w:val="31FF03B6"/>
    <w:rsid w:val="32070D5B"/>
    <w:rsid w:val="3209C5CC"/>
    <w:rsid w:val="320B0AE7"/>
    <w:rsid w:val="321B9442"/>
    <w:rsid w:val="321DB7F0"/>
    <w:rsid w:val="32206B7F"/>
    <w:rsid w:val="322BAFDA"/>
    <w:rsid w:val="322D2037"/>
    <w:rsid w:val="32470571"/>
    <w:rsid w:val="324C56A0"/>
    <w:rsid w:val="325A5B4F"/>
    <w:rsid w:val="326B9E9E"/>
    <w:rsid w:val="326E9C4E"/>
    <w:rsid w:val="3270FE78"/>
    <w:rsid w:val="32899C10"/>
    <w:rsid w:val="328D7BE3"/>
    <w:rsid w:val="328E09D2"/>
    <w:rsid w:val="32906392"/>
    <w:rsid w:val="3294F02F"/>
    <w:rsid w:val="32BD2CDB"/>
    <w:rsid w:val="32C66638"/>
    <w:rsid w:val="32DD2C28"/>
    <w:rsid w:val="32F31716"/>
    <w:rsid w:val="330F842A"/>
    <w:rsid w:val="332D30F0"/>
    <w:rsid w:val="333A31CC"/>
    <w:rsid w:val="334DE717"/>
    <w:rsid w:val="3358C9DA"/>
    <w:rsid w:val="3374C173"/>
    <w:rsid w:val="33ABACBB"/>
    <w:rsid w:val="33B34169"/>
    <w:rsid w:val="33BD18FB"/>
    <w:rsid w:val="33D771AB"/>
    <w:rsid w:val="33DBA8DB"/>
    <w:rsid w:val="33DDF2D8"/>
    <w:rsid w:val="33DF9567"/>
    <w:rsid w:val="33E29421"/>
    <w:rsid w:val="33F43691"/>
    <w:rsid w:val="33F6ED98"/>
    <w:rsid w:val="3402D8E3"/>
    <w:rsid w:val="34193F97"/>
    <w:rsid w:val="342890E5"/>
    <w:rsid w:val="342A2178"/>
    <w:rsid w:val="344B078E"/>
    <w:rsid w:val="34587E35"/>
    <w:rsid w:val="3461FF66"/>
    <w:rsid w:val="3468E76D"/>
    <w:rsid w:val="346A063D"/>
    <w:rsid w:val="347ED781"/>
    <w:rsid w:val="3482C174"/>
    <w:rsid w:val="348D93A4"/>
    <w:rsid w:val="349EB397"/>
    <w:rsid w:val="349F1E8C"/>
    <w:rsid w:val="34A101DD"/>
    <w:rsid w:val="34BCFBFF"/>
    <w:rsid w:val="34C40141"/>
    <w:rsid w:val="34CB4CB5"/>
    <w:rsid w:val="34CD3B80"/>
    <w:rsid w:val="34D9EF59"/>
    <w:rsid w:val="34E74AA9"/>
    <w:rsid w:val="34E9440E"/>
    <w:rsid w:val="34F62E4F"/>
    <w:rsid w:val="34FA5D2F"/>
    <w:rsid w:val="34FBCBD0"/>
    <w:rsid w:val="350BF106"/>
    <w:rsid w:val="3512F64E"/>
    <w:rsid w:val="351FC102"/>
    <w:rsid w:val="35288BA3"/>
    <w:rsid w:val="3546A931"/>
    <w:rsid w:val="35515A05"/>
    <w:rsid w:val="355F47D8"/>
    <w:rsid w:val="356D7070"/>
    <w:rsid w:val="35742883"/>
    <w:rsid w:val="357D7B08"/>
    <w:rsid w:val="359A3B21"/>
    <w:rsid w:val="35A207F8"/>
    <w:rsid w:val="35A8A9D2"/>
    <w:rsid w:val="35ABC123"/>
    <w:rsid w:val="35B96C4B"/>
    <w:rsid w:val="35F3167B"/>
    <w:rsid w:val="36004845"/>
    <w:rsid w:val="36059C49"/>
    <w:rsid w:val="360D242D"/>
    <w:rsid w:val="360F7FDE"/>
    <w:rsid w:val="363E514E"/>
    <w:rsid w:val="36709D41"/>
    <w:rsid w:val="367DAA2A"/>
    <w:rsid w:val="36952667"/>
    <w:rsid w:val="369DD825"/>
    <w:rsid w:val="36A40E68"/>
    <w:rsid w:val="36A9804D"/>
    <w:rsid w:val="36BA400A"/>
    <w:rsid w:val="36D5431A"/>
    <w:rsid w:val="36F7E4D6"/>
    <w:rsid w:val="36F86222"/>
    <w:rsid w:val="3702AC8D"/>
    <w:rsid w:val="3705426C"/>
    <w:rsid w:val="3706906C"/>
    <w:rsid w:val="3715710C"/>
    <w:rsid w:val="372E2384"/>
    <w:rsid w:val="3740ABD2"/>
    <w:rsid w:val="37581CE5"/>
    <w:rsid w:val="37663587"/>
    <w:rsid w:val="37741205"/>
    <w:rsid w:val="37741583"/>
    <w:rsid w:val="3774D3CF"/>
    <w:rsid w:val="377B16F1"/>
    <w:rsid w:val="377BC1B9"/>
    <w:rsid w:val="377BDEDC"/>
    <w:rsid w:val="378965EB"/>
    <w:rsid w:val="378D8492"/>
    <w:rsid w:val="3793D849"/>
    <w:rsid w:val="37B2C419"/>
    <w:rsid w:val="37BAD6F7"/>
    <w:rsid w:val="37E66A7E"/>
    <w:rsid w:val="38064991"/>
    <w:rsid w:val="3808FE96"/>
    <w:rsid w:val="380C1819"/>
    <w:rsid w:val="380DCA15"/>
    <w:rsid w:val="3846B9A4"/>
    <w:rsid w:val="3847568D"/>
    <w:rsid w:val="385606C3"/>
    <w:rsid w:val="385DBC63"/>
    <w:rsid w:val="387A904F"/>
    <w:rsid w:val="387C59EF"/>
    <w:rsid w:val="388479BF"/>
    <w:rsid w:val="38867119"/>
    <w:rsid w:val="3893DCFD"/>
    <w:rsid w:val="38978C82"/>
    <w:rsid w:val="38BB93EF"/>
    <w:rsid w:val="38C37BED"/>
    <w:rsid w:val="38EEE9F2"/>
    <w:rsid w:val="38EFAC47"/>
    <w:rsid w:val="3917C76D"/>
    <w:rsid w:val="391E8508"/>
    <w:rsid w:val="393FE795"/>
    <w:rsid w:val="3943EE4F"/>
    <w:rsid w:val="394C64EB"/>
    <w:rsid w:val="3954EDD5"/>
    <w:rsid w:val="3956D802"/>
    <w:rsid w:val="39626A06"/>
    <w:rsid w:val="397BF036"/>
    <w:rsid w:val="39814F7F"/>
    <w:rsid w:val="399CF304"/>
    <w:rsid w:val="39BCFF50"/>
    <w:rsid w:val="39C4BB11"/>
    <w:rsid w:val="39C65FF2"/>
    <w:rsid w:val="39CD9B81"/>
    <w:rsid w:val="39D12949"/>
    <w:rsid w:val="39D58977"/>
    <w:rsid w:val="39E56434"/>
    <w:rsid w:val="39E7A0F9"/>
    <w:rsid w:val="39ED0928"/>
    <w:rsid w:val="3A05DE14"/>
    <w:rsid w:val="3A20E669"/>
    <w:rsid w:val="3A2B5E60"/>
    <w:rsid w:val="3A2F9103"/>
    <w:rsid w:val="3A3DA78E"/>
    <w:rsid w:val="3A407793"/>
    <w:rsid w:val="3A4141C6"/>
    <w:rsid w:val="3A665731"/>
    <w:rsid w:val="3A6C5FFE"/>
    <w:rsid w:val="3A6D86B1"/>
    <w:rsid w:val="3A6DF137"/>
    <w:rsid w:val="3A74D295"/>
    <w:rsid w:val="3A964D89"/>
    <w:rsid w:val="3A9C804E"/>
    <w:rsid w:val="3ABF0094"/>
    <w:rsid w:val="3AC7B07A"/>
    <w:rsid w:val="3ACBD93C"/>
    <w:rsid w:val="3AD6AD71"/>
    <w:rsid w:val="3AE249C0"/>
    <w:rsid w:val="3AFC0CFA"/>
    <w:rsid w:val="3B0B51F1"/>
    <w:rsid w:val="3B1A39D7"/>
    <w:rsid w:val="3B29E8D5"/>
    <w:rsid w:val="3B2C9D84"/>
    <w:rsid w:val="3B340B63"/>
    <w:rsid w:val="3B384F73"/>
    <w:rsid w:val="3B3A8DF3"/>
    <w:rsid w:val="3B3C84A9"/>
    <w:rsid w:val="3B41E242"/>
    <w:rsid w:val="3B4DCD3A"/>
    <w:rsid w:val="3B55EA1A"/>
    <w:rsid w:val="3B58419B"/>
    <w:rsid w:val="3B60853A"/>
    <w:rsid w:val="3B640EDF"/>
    <w:rsid w:val="3B7B1495"/>
    <w:rsid w:val="3B807CA8"/>
    <w:rsid w:val="3B869F6B"/>
    <w:rsid w:val="3B9D9101"/>
    <w:rsid w:val="3BAF8F4D"/>
    <w:rsid w:val="3BB58E48"/>
    <w:rsid w:val="3BB71731"/>
    <w:rsid w:val="3BBB477D"/>
    <w:rsid w:val="3BBF463B"/>
    <w:rsid w:val="3BD4E250"/>
    <w:rsid w:val="3BDDCBF5"/>
    <w:rsid w:val="3BE534C7"/>
    <w:rsid w:val="3BE5B3F3"/>
    <w:rsid w:val="3C0307F1"/>
    <w:rsid w:val="3C055B19"/>
    <w:rsid w:val="3C5D5E10"/>
    <w:rsid w:val="3C5F383A"/>
    <w:rsid w:val="3C63EF6D"/>
    <w:rsid w:val="3C673EEF"/>
    <w:rsid w:val="3C68E5BB"/>
    <w:rsid w:val="3C6E6428"/>
    <w:rsid w:val="3C8BFAF9"/>
    <w:rsid w:val="3C930633"/>
    <w:rsid w:val="3C9BB431"/>
    <w:rsid w:val="3CB6CD6C"/>
    <w:rsid w:val="3CBD3785"/>
    <w:rsid w:val="3CC0F5DE"/>
    <w:rsid w:val="3CD0B565"/>
    <w:rsid w:val="3CE4CC52"/>
    <w:rsid w:val="3D4A6A63"/>
    <w:rsid w:val="3D58B3AB"/>
    <w:rsid w:val="3D5C16EF"/>
    <w:rsid w:val="3D82E23F"/>
    <w:rsid w:val="3D9CDD83"/>
    <w:rsid w:val="3DACFE1C"/>
    <w:rsid w:val="3DC648FB"/>
    <w:rsid w:val="3DD7156D"/>
    <w:rsid w:val="3DDFB1E3"/>
    <w:rsid w:val="3DF89C91"/>
    <w:rsid w:val="3DFC9D77"/>
    <w:rsid w:val="3E01599D"/>
    <w:rsid w:val="3E1AA3DF"/>
    <w:rsid w:val="3E20D714"/>
    <w:rsid w:val="3E7AD218"/>
    <w:rsid w:val="3E92CB85"/>
    <w:rsid w:val="3E9D8582"/>
    <w:rsid w:val="3EB0D546"/>
    <w:rsid w:val="3ED56DB3"/>
    <w:rsid w:val="3EED4981"/>
    <w:rsid w:val="3EEFBFBB"/>
    <w:rsid w:val="3EF267E1"/>
    <w:rsid w:val="3EF41B9C"/>
    <w:rsid w:val="3F02685F"/>
    <w:rsid w:val="3F0F5A89"/>
    <w:rsid w:val="3F244147"/>
    <w:rsid w:val="3F2D2502"/>
    <w:rsid w:val="3F3FD0E3"/>
    <w:rsid w:val="3F417771"/>
    <w:rsid w:val="3F618861"/>
    <w:rsid w:val="3F96A8E7"/>
    <w:rsid w:val="3FBDC980"/>
    <w:rsid w:val="3FC4C63C"/>
    <w:rsid w:val="3FE05FCA"/>
    <w:rsid w:val="3FF142AD"/>
    <w:rsid w:val="400438B2"/>
    <w:rsid w:val="4033B47E"/>
    <w:rsid w:val="404B3DB1"/>
    <w:rsid w:val="404EEA5F"/>
    <w:rsid w:val="4055881C"/>
    <w:rsid w:val="405B853F"/>
    <w:rsid w:val="405DDA49"/>
    <w:rsid w:val="406A0F5A"/>
    <w:rsid w:val="406A4D09"/>
    <w:rsid w:val="407A1E9A"/>
    <w:rsid w:val="409202C1"/>
    <w:rsid w:val="4093FB52"/>
    <w:rsid w:val="409B535A"/>
    <w:rsid w:val="409D0429"/>
    <w:rsid w:val="40A43400"/>
    <w:rsid w:val="40CF2FE2"/>
    <w:rsid w:val="40D4EC67"/>
    <w:rsid w:val="40DB6EB1"/>
    <w:rsid w:val="40E368E8"/>
    <w:rsid w:val="40E88CD2"/>
    <w:rsid w:val="410D6F34"/>
    <w:rsid w:val="4120E898"/>
    <w:rsid w:val="4127ED84"/>
    <w:rsid w:val="414173B4"/>
    <w:rsid w:val="416DB73C"/>
    <w:rsid w:val="418AB7C3"/>
    <w:rsid w:val="419B3D3B"/>
    <w:rsid w:val="41AF86A1"/>
    <w:rsid w:val="41BD8F2F"/>
    <w:rsid w:val="41D8569A"/>
    <w:rsid w:val="41DE87F4"/>
    <w:rsid w:val="41DF5BDC"/>
    <w:rsid w:val="41F2E0DA"/>
    <w:rsid w:val="41F63679"/>
    <w:rsid w:val="4206E79A"/>
    <w:rsid w:val="42122795"/>
    <w:rsid w:val="4212622B"/>
    <w:rsid w:val="4214FC8A"/>
    <w:rsid w:val="422C3574"/>
    <w:rsid w:val="423E0205"/>
    <w:rsid w:val="425EEA1D"/>
    <w:rsid w:val="426A7C28"/>
    <w:rsid w:val="426DD416"/>
    <w:rsid w:val="42756478"/>
    <w:rsid w:val="4282DB15"/>
    <w:rsid w:val="4288BB42"/>
    <w:rsid w:val="42AFD389"/>
    <w:rsid w:val="42B121A9"/>
    <w:rsid w:val="42CB6DB9"/>
    <w:rsid w:val="42E315C7"/>
    <w:rsid w:val="42E3B849"/>
    <w:rsid w:val="42EA6015"/>
    <w:rsid w:val="42ECC42D"/>
    <w:rsid w:val="43097CBF"/>
    <w:rsid w:val="430CA9AD"/>
    <w:rsid w:val="4336D45F"/>
    <w:rsid w:val="436C30F5"/>
    <w:rsid w:val="4376A49B"/>
    <w:rsid w:val="43A59E96"/>
    <w:rsid w:val="43AE8100"/>
    <w:rsid w:val="43AF0555"/>
    <w:rsid w:val="43B0D6F4"/>
    <w:rsid w:val="43C0E298"/>
    <w:rsid w:val="4404FFA4"/>
    <w:rsid w:val="441AD2A8"/>
    <w:rsid w:val="4431F94C"/>
    <w:rsid w:val="44407B17"/>
    <w:rsid w:val="444CF20A"/>
    <w:rsid w:val="445404E4"/>
    <w:rsid w:val="44567A03"/>
    <w:rsid w:val="445A2377"/>
    <w:rsid w:val="44650318"/>
    <w:rsid w:val="4470AD19"/>
    <w:rsid w:val="447F5E2F"/>
    <w:rsid w:val="448A852E"/>
    <w:rsid w:val="449DDD6C"/>
    <w:rsid w:val="44B5762F"/>
    <w:rsid w:val="44B5EC09"/>
    <w:rsid w:val="44B769BB"/>
    <w:rsid w:val="44DA686C"/>
    <w:rsid w:val="4507F163"/>
    <w:rsid w:val="454EA1AE"/>
    <w:rsid w:val="456940CE"/>
    <w:rsid w:val="4579BE96"/>
    <w:rsid w:val="459240D1"/>
    <w:rsid w:val="45CF4814"/>
    <w:rsid w:val="45D4D86A"/>
    <w:rsid w:val="45EFD545"/>
    <w:rsid w:val="45F1C6C0"/>
    <w:rsid w:val="45F4A98C"/>
    <w:rsid w:val="45F4D7B7"/>
    <w:rsid w:val="45F92892"/>
    <w:rsid w:val="46046453"/>
    <w:rsid w:val="460548B3"/>
    <w:rsid w:val="4612DF44"/>
    <w:rsid w:val="46258931"/>
    <w:rsid w:val="4629D9F1"/>
    <w:rsid w:val="462B3D36"/>
    <w:rsid w:val="46341316"/>
    <w:rsid w:val="4641A1A5"/>
    <w:rsid w:val="465253E2"/>
    <w:rsid w:val="4666DF0A"/>
    <w:rsid w:val="466D2F4A"/>
    <w:rsid w:val="466DB65C"/>
    <w:rsid w:val="46704C4A"/>
    <w:rsid w:val="4679D32A"/>
    <w:rsid w:val="468B0909"/>
    <w:rsid w:val="46B3F33D"/>
    <w:rsid w:val="46C2BF6A"/>
    <w:rsid w:val="46D8429D"/>
    <w:rsid w:val="46E1C847"/>
    <w:rsid w:val="47199AA6"/>
    <w:rsid w:val="472FA908"/>
    <w:rsid w:val="47328D72"/>
    <w:rsid w:val="4754352C"/>
    <w:rsid w:val="4774F005"/>
    <w:rsid w:val="4777F65A"/>
    <w:rsid w:val="478092FC"/>
    <w:rsid w:val="478F4B9C"/>
    <w:rsid w:val="47968310"/>
    <w:rsid w:val="47BAC4E0"/>
    <w:rsid w:val="47DEA5A6"/>
    <w:rsid w:val="47DEA6D1"/>
    <w:rsid w:val="47F710AD"/>
    <w:rsid w:val="480193BE"/>
    <w:rsid w:val="482775DA"/>
    <w:rsid w:val="482AA1DD"/>
    <w:rsid w:val="482F93D3"/>
    <w:rsid w:val="48382353"/>
    <w:rsid w:val="4853AA0E"/>
    <w:rsid w:val="4882E610"/>
    <w:rsid w:val="489F4633"/>
    <w:rsid w:val="48C15A6F"/>
    <w:rsid w:val="48C6EAC5"/>
    <w:rsid w:val="48DF2614"/>
    <w:rsid w:val="48E6EA12"/>
    <w:rsid w:val="48FD6DF1"/>
    <w:rsid w:val="48FDE28B"/>
    <w:rsid w:val="4909A403"/>
    <w:rsid w:val="492A16BF"/>
    <w:rsid w:val="492C1273"/>
    <w:rsid w:val="492F94F9"/>
    <w:rsid w:val="49455A38"/>
    <w:rsid w:val="494B3AE8"/>
    <w:rsid w:val="495E7273"/>
    <w:rsid w:val="496C2B31"/>
    <w:rsid w:val="49827A99"/>
    <w:rsid w:val="4986133D"/>
    <w:rsid w:val="498F584D"/>
    <w:rsid w:val="499D5776"/>
    <w:rsid w:val="49CB7582"/>
    <w:rsid w:val="49E566C5"/>
    <w:rsid w:val="49EA310E"/>
    <w:rsid w:val="49F04D38"/>
    <w:rsid w:val="49F10BA8"/>
    <w:rsid w:val="4A0F4C8A"/>
    <w:rsid w:val="4A200335"/>
    <w:rsid w:val="4A24C413"/>
    <w:rsid w:val="4A274554"/>
    <w:rsid w:val="4A3EAA5D"/>
    <w:rsid w:val="4A521ED4"/>
    <w:rsid w:val="4A644EE2"/>
    <w:rsid w:val="4A65862E"/>
    <w:rsid w:val="4A6B5405"/>
    <w:rsid w:val="4A727F6D"/>
    <w:rsid w:val="4A785C3B"/>
    <w:rsid w:val="4A78E287"/>
    <w:rsid w:val="4A7A045A"/>
    <w:rsid w:val="4A7BA6D0"/>
    <w:rsid w:val="4A8BC112"/>
    <w:rsid w:val="4A8F1956"/>
    <w:rsid w:val="4AA427BA"/>
    <w:rsid w:val="4AAC77FB"/>
    <w:rsid w:val="4AC092CB"/>
    <w:rsid w:val="4ADB09C5"/>
    <w:rsid w:val="4AE602B7"/>
    <w:rsid w:val="4AE7DC3B"/>
    <w:rsid w:val="4AEF0B71"/>
    <w:rsid w:val="4AF4A8AC"/>
    <w:rsid w:val="4AF6C1F0"/>
    <w:rsid w:val="4AFE160D"/>
    <w:rsid w:val="4B138A64"/>
    <w:rsid w:val="4B1D439E"/>
    <w:rsid w:val="4B40363E"/>
    <w:rsid w:val="4B56F592"/>
    <w:rsid w:val="4B5B5E3C"/>
    <w:rsid w:val="4B5C579E"/>
    <w:rsid w:val="4B6D72E8"/>
    <w:rsid w:val="4B86EE1B"/>
    <w:rsid w:val="4B981BAA"/>
    <w:rsid w:val="4B9A3142"/>
    <w:rsid w:val="4B9EA51A"/>
    <w:rsid w:val="4BA0ADC9"/>
    <w:rsid w:val="4BBB0679"/>
    <w:rsid w:val="4BC3D521"/>
    <w:rsid w:val="4BEA2D78"/>
    <w:rsid w:val="4BF23363"/>
    <w:rsid w:val="4C08CC10"/>
    <w:rsid w:val="4C279A25"/>
    <w:rsid w:val="4C34773B"/>
    <w:rsid w:val="4C3616D5"/>
    <w:rsid w:val="4C3ACF10"/>
    <w:rsid w:val="4C3C8A86"/>
    <w:rsid w:val="4C44E28C"/>
    <w:rsid w:val="4C5871B5"/>
    <w:rsid w:val="4C6056AF"/>
    <w:rsid w:val="4C68D563"/>
    <w:rsid w:val="4C896ABA"/>
    <w:rsid w:val="4C96D561"/>
    <w:rsid w:val="4C972A0E"/>
    <w:rsid w:val="4CA7633E"/>
    <w:rsid w:val="4CA7960F"/>
    <w:rsid w:val="4CA7F935"/>
    <w:rsid w:val="4CBEBB94"/>
    <w:rsid w:val="4CDF0104"/>
    <w:rsid w:val="4D0FCF0E"/>
    <w:rsid w:val="4D15B856"/>
    <w:rsid w:val="4D19A1CE"/>
    <w:rsid w:val="4D1C357D"/>
    <w:rsid w:val="4D508246"/>
    <w:rsid w:val="4D57DB33"/>
    <w:rsid w:val="4D63230C"/>
    <w:rsid w:val="4D882470"/>
    <w:rsid w:val="4D9395CE"/>
    <w:rsid w:val="4D9A3C34"/>
    <w:rsid w:val="4D9CCE48"/>
    <w:rsid w:val="4D9D0119"/>
    <w:rsid w:val="4D9D9633"/>
    <w:rsid w:val="4DAD8EA9"/>
    <w:rsid w:val="4DC4F6F3"/>
    <w:rsid w:val="4DCADDBB"/>
    <w:rsid w:val="4DD6F70B"/>
    <w:rsid w:val="4DE1C537"/>
    <w:rsid w:val="4DF7DB3D"/>
    <w:rsid w:val="4E000F48"/>
    <w:rsid w:val="4E0311DA"/>
    <w:rsid w:val="4E034700"/>
    <w:rsid w:val="4E0EF19A"/>
    <w:rsid w:val="4E117FE5"/>
    <w:rsid w:val="4E1787FF"/>
    <w:rsid w:val="4E22FD80"/>
    <w:rsid w:val="4E23C6CE"/>
    <w:rsid w:val="4E3CAAF9"/>
    <w:rsid w:val="4E523982"/>
    <w:rsid w:val="4E53BD82"/>
    <w:rsid w:val="4E606A2D"/>
    <w:rsid w:val="4E81FBEC"/>
    <w:rsid w:val="4E88B867"/>
    <w:rsid w:val="4E98B097"/>
    <w:rsid w:val="4EA6FF78"/>
    <w:rsid w:val="4EAD18D4"/>
    <w:rsid w:val="4EBC3677"/>
    <w:rsid w:val="4EC34ACA"/>
    <w:rsid w:val="4EDDCD28"/>
    <w:rsid w:val="4EE39558"/>
    <w:rsid w:val="4EF3929B"/>
    <w:rsid w:val="4F008ED2"/>
    <w:rsid w:val="4F0740F2"/>
    <w:rsid w:val="4F20EDDF"/>
    <w:rsid w:val="4F28A633"/>
    <w:rsid w:val="4F2A9462"/>
    <w:rsid w:val="4F3F9D9D"/>
    <w:rsid w:val="4F403C5F"/>
    <w:rsid w:val="4F547EAA"/>
    <w:rsid w:val="4F657E0C"/>
    <w:rsid w:val="4F6C27F0"/>
    <w:rsid w:val="4F711960"/>
    <w:rsid w:val="4F7AE8E3"/>
    <w:rsid w:val="4F817C2C"/>
    <w:rsid w:val="4F8B0D69"/>
    <w:rsid w:val="4F959368"/>
    <w:rsid w:val="4F9D3E98"/>
    <w:rsid w:val="4FA7B511"/>
    <w:rsid w:val="4FB626C5"/>
    <w:rsid w:val="4FCC84B8"/>
    <w:rsid w:val="4FD15041"/>
    <w:rsid w:val="4FD5BB3C"/>
    <w:rsid w:val="4FD7596B"/>
    <w:rsid w:val="4FDEFA61"/>
    <w:rsid w:val="4FE09D1F"/>
    <w:rsid w:val="4FEEC01C"/>
    <w:rsid w:val="4FF15EE3"/>
    <w:rsid w:val="4FFBD0CF"/>
    <w:rsid w:val="50078E10"/>
    <w:rsid w:val="50098B19"/>
    <w:rsid w:val="500C1F7D"/>
    <w:rsid w:val="500FE5D7"/>
    <w:rsid w:val="5016DBE1"/>
    <w:rsid w:val="50351C4A"/>
    <w:rsid w:val="503ABBCD"/>
    <w:rsid w:val="5047B6C0"/>
    <w:rsid w:val="507B2150"/>
    <w:rsid w:val="507FAB58"/>
    <w:rsid w:val="508FE63D"/>
    <w:rsid w:val="50AE1BF5"/>
    <w:rsid w:val="50B48912"/>
    <w:rsid w:val="50B5CDD4"/>
    <w:rsid w:val="50CB0A56"/>
    <w:rsid w:val="50D3D792"/>
    <w:rsid w:val="50D4DD2C"/>
    <w:rsid w:val="50DFC94B"/>
    <w:rsid w:val="50EC07AA"/>
    <w:rsid w:val="50FAC4C3"/>
    <w:rsid w:val="510B88FB"/>
    <w:rsid w:val="5110CBCB"/>
    <w:rsid w:val="51271E1A"/>
    <w:rsid w:val="5134AC4A"/>
    <w:rsid w:val="514D57C1"/>
    <w:rsid w:val="514E31A4"/>
    <w:rsid w:val="514E65D8"/>
    <w:rsid w:val="51568C64"/>
    <w:rsid w:val="515D0EA2"/>
    <w:rsid w:val="515F0CFF"/>
    <w:rsid w:val="5160271A"/>
    <w:rsid w:val="51632AC5"/>
    <w:rsid w:val="516AEA36"/>
    <w:rsid w:val="5173D1D1"/>
    <w:rsid w:val="51793F4B"/>
    <w:rsid w:val="517B1464"/>
    <w:rsid w:val="51808086"/>
    <w:rsid w:val="51876529"/>
    <w:rsid w:val="518FB8C2"/>
    <w:rsid w:val="51B97090"/>
    <w:rsid w:val="51C5DD3C"/>
    <w:rsid w:val="51CA1D54"/>
    <w:rsid w:val="51EF71DD"/>
    <w:rsid w:val="5239C5A1"/>
    <w:rsid w:val="523AD3B8"/>
    <w:rsid w:val="526CFB3E"/>
    <w:rsid w:val="526DAD57"/>
    <w:rsid w:val="5279FF90"/>
    <w:rsid w:val="52B83E6E"/>
    <w:rsid w:val="52DAAFD2"/>
    <w:rsid w:val="52ED26EE"/>
    <w:rsid w:val="5301F832"/>
    <w:rsid w:val="53030E5E"/>
    <w:rsid w:val="530586EB"/>
    <w:rsid w:val="5305E9B0"/>
    <w:rsid w:val="5308EE3C"/>
    <w:rsid w:val="53162B45"/>
    <w:rsid w:val="532660DE"/>
    <w:rsid w:val="532C536C"/>
    <w:rsid w:val="533D6BF1"/>
    <w:rsid w:val="535EA963"/>
    <w:rsid w:val="536988B9"/>
    <w:rsid w:val="5370F036"/>
    <w:rsid w:val="537D8199"/>
    <w:rsid w:val="537F098F"/>
    <w:rsid w:val="53901732"/>
    <w:rsid w:val="53C53456"/>
    <w:rsid w:val="53E0570C"/>
    <w:rsid w:val="54086E7C"/>
    <w:rsid w:val="5411FFB9"/>
    <w:rsid w:val="541F7FB8"/>
    <w:rsid w:val="542067E9"/>
    <w:rsid w:val="54209ABA"/>
    <w:rsid w:val="545A7820"/>
    <w:rsid w:val="546B035A"/>
    <w:rsid w:val="54794343"/>
    <w:rsid w:val="548F8C92"/>
    <w:rsid w:val="54958801"/>
    <w:rsid w:val="549A34AE"/>
    <w:rsid w:val="54A441C6"/>
    <w:rsid w:val="54C1516A"/>
    <w:rsid w:val="54D19AEF"/>
    <w:rsid w:val="55008D15"/>
    <w:rsid w:val="5508E696"/>
    <w:rsid w:val="5509B328"/>
    <w:rsid w:val="55141F38"/>
    <w:rsid w:val="552DFF31"/>
    <w:rsid w:val="553BADC2"/>
    <w:rsid w:val="555201A2"/>
    <w:rsid w:val="55561147"/>
    <w:rsid w:val="556F04A9"/>
    <w:rsid w:val="556FCDF7"/>
    <w:rsid w:val="558AE67B"/>
    <w:rsid w:val="559CFE4A"/>
    <w:rsid w:val="55EB7753"/>
    <w:rsid w:val="55F13574"/>
    <w:rsid w:val="55FDD949"/>
    <w:rsid w:val="56020BA4"/>
    <w:rsid w:val="56025895"/>
    <w:rsid w:val="5606D3BB"/>
    <w:rsid w:val="56074BB1"/>
    <w:rsid w:val="56086306"/>
    <w:rsid w:val="560F9352"/>
    <w:rsid w:val="563113DA"/>
    <w:rsid w:val="5657C602"/>
    <w:rsid w:val="5658A849"/>
    <w:rsid w:val="565E01A0"/>
    <w:rsid w:val="565FF3A9"/>
    <w:rsid w:val="566C7520"/>
    <w:rsid w:val="566EF476"/>
    <w:rsid w:val="5673CD44"/>
    <w:rsid w:val="5676642D"/>
    <w:rsid w:val="5677ED16"/>
    <w:rsid w:val="567A9FA3"/>
    <w:rsid w:val="568C4388"/>
    <w:rsid w:val="5699B362"/>
    <w:rsid w:val="56DAE0EB"/>
    <w:rsid w:val="56E60003"/>
    <w:rsid w:val="56ECA313"/>
    <w:rsid w:val="56F817CB"/>
    <w:rsid w:val="5703F0D6"/>
    <w:rsid w:val="570F2F02"/>
    <w:rsid w:val="5712AD15"/>
    <w:rsid w:val="571D6F44"/>
    <w:rsid w:val="5731AB6E"/>
    <w:rsid w:val="573D50C6"/>
    <w:rsid w:val="573FB9A8"/>
    <w:rsid w:val="5740F513"/>
    <w:rsid w:val="57565B75"/>
    <w:rsid w:val="575D72BC"/>
    <w:rsid w:val="5768AD5C"/>
    <w:rsid w:val="578F7A3D"/>
    <w:rsid w:val="5794E9FC"/>
    <w:rsid w:val="57BDC13A"/>
    <w:rsid w:val="57D4D77B"/>
    <w:rsid w:val="57E9DB90"/>
    <w:rsid w:val="57EF2293"/>
    <w:rsid w:val="580F1206"/>
    <w:rsid w:val="581213B5"/>
    <w:rsid w:val="58168537"/>
    <w:rsid w:val="58380AF9"/>
    <w:rsid w:val="58391CEA"/>
    <w:rsid w:val="583F1A0D"/>
    <w:rsid w:val="5846CBEC"/>
    <w:rsid w:val="584D823D"/>
    <w:rsid w:val="584DCEB4"/>
    <w:rsid w:val="5850D19F"/>
    <w:rsid w:val="5851DD8A"/>
    <w:rsid w:val="5858CDF6"/>
    <w:rsid w:val="5871D709"/>
    <w:rsid w:val="58885B8A"/>
    <w:rsid w:val="589E83B1"/>
    <w:rsid w:val="58B0FF1C"/>
    <w:rsid w:val="58B6CDF8"/>
    <w:rsid w:val="58CF910F"/>
    <w:rsid w:val="58DE98E5"/>
    <w:rsid w:val="58F0B58E"/>
    <w:rsid w:val="58F2FB70"/>
    <w:rsid w:val="58FAC1F4"/>
    <w:rsid w:val="590B8252"/>
    <w:rsid w:val="593E7D40"/>
    <w:rsid w:val="59444276"/>
    <w:rsid w:val="5946964B"/>
    <w:rsid w:val="59507941"/>
    <w:rsid w:val="5956E192"/>
    <w:rsid w:val="597CCF58"/>
    <w:rsid w:val="59940F01"/>
    <w:rsid w:val="59B478B1"/>
    <w:rsid w:val="59C23EBB"/>
    <w:rsid w:val="59C67241"/>
    <w:rsid w:val="59CEEB66"/>
    <w:rsid w:val="59D675A8"/>
    <w:rsid w:val="59D926C3"/>
    <w:rsid w:val="59F07D25"/>
    <w:rsid w:val="59F664BF"/>
    <w:rsid w:val="5A24BEBD"/>
    <w:rsid w:val="5A275921"/>
    <w:rsid w:val="5A3EE339"/>
    <w:rsid w:val="5A500163"/>
    <w:rsid w:val="5A5490BE"/>
    <w:rsid w:val="5A58A673"/>
    <w:rsid w:val="5A5ADCA5"/>
    <w:rsid w:val="5A71F581"/>
    <w:rsid w:val="5A77F3D3"/>
    <w:rsid w:val="5A8A161E"/>
    <w:rsid w:val="5AA0846B"/>
    <w:rsid w:val="5AB2C6B3"/>
    <w:rsid w:val="5AB2D6EC"/>
    <w:rsid w:val="5AB635C5"/>
    <w:rsid w:val="5AC6AAAE"/>
    <w:rsid w:val="5ACC63AA"/>
    <w:rsid w:val="5ACD2CF8"/>
    <w:rsid w:val="5ADA44DE"/>
    <w:rsid w:val="5ADB7BF2"/>
    <w:rsid w:val="5AEA9DA1"/>
    <w:rsid w:val="5AFA190E"/>
    <w:rsid w:val="5B16F263"/>
    <w:rsid w:val="5B23F687"/>
    <w:rsid w:val="5B32AE48"/>
    <w:rsid w:val="5B39694D"/>
    <w:rsid w:val="5B42E3E9"/>
    <w:rsid w:val="5B57391C"/>
    <w:rsid w:val="5B5E2E20"/>
    <w:rsid w:val="5B7A6DE5"/>
    <w:rsid w:val="5B7BEC71"/>
    <w:rsid w:val="5B7F8DB9"/>
    <w:rsid w:val="5B865F47"/>
    <w:rsid w:val="5B907F71"/>
    <w:rsid w:val="5BA255E5"/>
    <w:rsid w:val="5BBE33FB"/>
    <w:rsid w:val="5BC1A36A"/>
    <w:rsid w:val="5BCA5409"/>
    <w:rsid w:val="5BDE9654"/>
    <w:rsid w:val="5BE59A78"/>
    <w:rsid w:val="5BE9A289"/>
    <w:rsid w:val="5BF13F1C"/>
    <w:rsid w:val="5BF311AE"/>
    <w:rsid w:val="5BFC1793"/>
    <w:rsid w:val="5C158E1A"/>
    <w:rsid w:val="5C230A4B"/>
    <w:rsid w:val="5C23E84B"/>
    <w:rsid w:val="5C2C61AE"/>
    <w:rsid w:val="5C327D57"/>
    <w:rsid w:val="5C4571EF"/>
    <w:rsid w:val="5C50F13F"/>
    <w:rsid w:val="5C59BABE"/>
    <w:rsid w:val="5C613D9F"/>
    <w:rsid w:val="5C7C2B65"/>
    <w:rsid w:val="5C839114"/>
    <w:rsid w:val="5C87F5BA"/>
    <w:rsid w:val="5C885554"/>
    <w:rsid w:val="5C92B9DA"/>
    <w:rsid w:val="5CB9717D"/>
    <w:rsid w:val="5CE6D51A"/>
    <w:rsid w:val="5CEA6558"/>
    <w:rsid w:val="5D06687C"/>
    <w:rsid w:val="5D11F6DF"/>
    <w:rsid w:val="5D1FB188"/>
    <w:rsid w:val="5D356842"/>
    <w:rsid w:val="5D39B700"/>
    <w:rsid w:val="5D3C1D47"/>
    <w:rsid w:val="5D73C61A"/>
    <w:rsid w:val="5D7A9801"/>
    <w:rsid w:val="5D7ADE79"/>
    <w:rsid w:val="5D7B356B"/>
    <w:rsid w:val="5DBE7605"/>
    <w:rsid w:val="5DEBA0FD"/>
    <w:rsid w:val="5E091A8E"/>
    <w:rsid w:val="5E13676F"/>
    <w:rsid w:val="5E196D28"/>
    <w:rsid w:val="5E25E705"/>
    <w:rsid w:val="5E2873A9"/>
    <w:rsid w:val="5E2B53E3"/>
    <w:rsid w:val="5E351194"/>
    <w:rsid w:val="5E62E632"/>
    <w:rsid w:val="5E7CF268"/>
    <w:rsid w:val="5E7D6750"/>
    <w:rsid w:val="5E86216A"/>
    <w:rsid w:val="5E8CA3FA"/>
    <w:rsid w:val="5E9FE341"/>
    <w:rsid w:val="5EBCC9A5"/>
    <w:rsid w:val="5EC3BA14"/>
    <w:rsid w:val="5ED0F2CE"/>
    <w:rsid w:val="5ED1DAB3"/>
    <w:rsid w:val="5ED34DE0"/>
    <w:rsid w:val="5EE298E0"/>
    <w:rsid w:val="5EF14032"/>
    <w:rsid w:val="5EFB21AF"/>
    <w:rsid w:val="5EFE986B"/>
    <w:rsid w:val="5F067CC3"/>
    <w:rsid w:val="5F08358F"/>
    <w:rsid w:val="5F08B103"/>
    <w:rsid w:val="5F17A25C"/>
    <w:rsid w:val="5F37C9FA"/>
    <w:rsid w:val="5F615423"/>
    <w:rsid w:val="5F92114B"/>
    <w:rsid w:val="5F984CE9"/>
    <w:rsid w:val="5FA69268"/>
    <w:rsid w:val="5FA84764"/>
    <w:rsid w:val="5FCEF43F"/>
    <w:rsid w:val="5FDBF58B"/>
    <w:rsid w:val="5FE51C3A"/>
    <w:rsid w:val="600A415A"/>
    <w:rsid w:val="6016F817"/>
    <w:rsid w:val="601835E9"/>
    <w:rsid w:val="60216A03"/>
    <w:rsid w:val="602A628A"/>
    <w:rsid w:val="602CDC13"/>
    <w:rsid w:val="604485DE"/>
    <w:rsid w:val="60465724"/>
    <w:rsid w:val="604C4B32"/>
    <w:rsid w:val="6050848F"/>
    <w:rsid w:val="605FF84E"/>
    <w:rsid w:val="60643C5E"/>
    <w:rsid w:val="606EDB7D"/>
    <w:rsid w:val="6082A071"/>
    <w:rsid w:val="6092D5F7"/>
    <w:rsid w:val="60968355"/>
    <w:rsid w:val="60EBF86F"/>
    <w:rsid w:val="6101248D"/>
    <w:rsid w:val="61207327"/>
    <w:rsid w:val="614DFFB8"/>
    <w:rsid w:val="61649650"/>
    <w:rsid w:val="6167509F"/>
    <w:rsid w:val="616BB624"/>
    <w:rsid w:val="617A54D8"/>
    <w:rsid w:val="617D33B2"/>
    <w:rsid w:val="6191A0AF"/>
    <w:rsid w:val="6191F59C"/>
    <w:rsid w:val="61AD66CE"/>
    <w:rsid w:val="61AD9961"/>
    <w:rsid w:val="61B0CA2F"/>
    <w:rsid w:val="61B73C9F"/>
    <w:rsid w:val="61B7E7E4"/>
    <w:rsid w:val="61BEF31E"/>
    <w:rsid w:val="61D1AB1E"/>
    <w:rsid w:val="6207CB1D"/>
    <w:rsid w:val="622783BA"/>
    <w:rsid w:val="624051C2"/>
    <w:rsid w:val="6250DF83"/>
    <w:rsid w:val="62586CCB"/>
    <w:rsid w:val="6259467D"/>
    <w:rsid w:val="626E5AD0"/>
    <w:rsid w:val="6276BCAB"/>
    <w:rsid w:val="6284A648"/>
    <w:rsid w:val="62965933"/>
    <w:rsid w:val="629D9633"/>
    <w:rsid w:val="62B1E2F2"/>
    <w:rsid w:val="62B75CC6"/>
    <w:rsid w:val="62D0235B"/>
    <w:rsid w:val="62D89B08"/>
    <w:rsid w:val="62DDE23A"/>
    <w:rsid w:val="62E8BEEE"/>
    <w:rsid w:val="63033E97"/>
    <w:rsid w:val="630B9ECE"/>
    <w:rsid w:val="630C4E30"/>
    <w:rsid w:val="6314A799"/>
    <w:rsid w:val="6327EA07"/>
    <w:rsid w:val="632AD641"/>
    <w:rsid w:val="632DFC5B"/>
    <w:rsid w:val="633C2907"/>
    <w:rsid w:val="634358B4"/>
    <w:rsid w:val="6350C88E"/>
    <w:rsid w:val="635107B6"/>
    <w:rsid w:val="6357EAD0"/>
    <w:rsid w:val="6366F5F7"/>
    <w:rsid w:val="636DD118"/>
    <w:rsid w:val="63779A4C"/>
    <w:rsid w:val="637CD0E1"/>
    <w:rsid w:val="63849881"/>
    <w:rsid w:val="63A3AA02"/>
    <w:rsid w:val="63AD0741"/>
    <w:rsid w:val="63D20055"/>
    <w:rsid w:val="63E84F65"/>
    <w:rsid w:val="63FA328C"/>
    <w:rsid w:val="640B0DD4"/>
    <w:rsid w:val="640D04EA"/>
    <w:rsid w:val="6419C565"/>
    <w:rsid w:val="642CBB6A"/>
    <w:rsid w:val="642D84B8"/>
    <w:rsid w:val="64316010"/>
    <w:rsid w:val="64348E9F"/>
    <w:rsid w:val="644C6A31"/>
    <w:rsid w:val="64695E10"/>
    <w:rsid w:val="646A2817"/>
    <w:rsid w:val="646E4998"/>
    <w:rsid w:val="647616FF"/>
    <w:rsid w:val="647EF95B"/>
    <w:rsid w:val="64AB0856"/>
    <w:rsid w:val="64B0D70D"/>
    <w:rsid w:val="64B154DA"/>
    <w:rsid w:val="64C94E47"/>
    <w:rsid w:val="64D30270"/>
    <w:rsid w:val="64DBD5C1"/>
    <w:rsid w:val="64F03216"/>
    <w:rsid w:val="64F25F40"/>
    <w:rsid w:val="64F363DC"/>
    <w:rsid w:val="6501CDDE"/>
    <w:rsid w:val="652A6CA1"/>
    <w:rsid w:val="653B7001"/>
    <w:rsid w:val="65489768"/>
    <w:rsid w:val="655CF04E"/>
    <w:rsid w:val="655E6F65"/>
    <w:rsid w:val="6567CBA2"/>
    <w:rsid w:val="6571382C"/>
    <w:rsid w:val="65772A9C"/>
    <w:rsid w:val="657ED978"/>
    <w:rsid w:val="65953DBC"/>
    <w:rsid w:val="65BA40F1"/>
    <w:rsid w:val="65BC07C9"/>
    <w:rsid w:val="65E7895B"/>
    <w:rsid w:val="65FA9DAC"/>
    <w:rsid w:val="65FE608B"/>
    <w:rsid w:val="660A2785"/>
    <w:rsid w:val="660B7994"/>
    <w:rsid w:val="6613D950"/>
    <w:rsid w:val="6615DD67"/>
    <w:rsid w:val="66260E44"/>
    <w:rsid w:val="662AAEAB"/>
    <w:rsid w:val="6635CE50"/>
    <w:rsid w:val="665D91C5"/>
    <w:rsid w:val="66635840"/>
    <w:rsid w:val="66797C9F"/>
    <w:rsid w:val="6679D305"/>
    <w:rsid w:val="667B052B"/>
    <w:rsid w:val="668383E4"/>
    <w:rsid w:val="669146E4"/>
    <w:rsid w:val="66970AF6"/>
    <w:rsid w:val="6699B07E"/>
    <w:rsid w:val="66B22FB3"/>
    <w:rsid w:val="66B67ADB"/>
    <w:rsid w:val="66B6A11D"/>
    <w:rsid w:val="66B70F3F"/>
    <w:rsid w:val="66BE46FC"/>
    <w:rsid w:val="66CBF630"/>
    <w:rsid w:val="66D022AD"/>
    <w:rsid w:val="66E0CED1"/>
    <w:rsid w:val="67011B5C"/>
    <w:rsid w:val="67093A06"/>
    <w:rsid w:val="671CBE49"/>
    <w:rsid w:val="67384649"/>
    <w:rsid w:val="674E96ED"/>
    <w:rsid w:val="676CF3A3"/>
    <w:rsid w:val="67920B5E"/>
    <w:rsid w:val="6792B684"/>
    <w:rsid w:val="679C0C9A"/>
    <w:rsid w:val="679D70B8"/>
    <w:rsid w:val="67A0FE90"/>
    <w:rsid w:val="67A1347F"/>
    <w:rsid w:val="67A3F3E8"/>
    <w:rsid w:val="67AA8A8B"/>
    <w:rsid w:val="67B04387"/>
    <w:rsid w:val="67D7FA06"/>
    <w:rsid w:val="68219C07"/>
    <w:rsid w:val="6823D40F"/>
    <w:rsid w:val="6843838B"/>
    <w:rsid w:val="68509F70"/>
    <w:rsid w:val="686C0313"/>
    <w:rsid w:val="686E3136"/>
    <w:rsid w:val="6880A5A0"/>
    <w:rsid w:val="68939E03"/>
    <w:rsid w:val="68B13554"/>
    <w:rsid w:val="68B67A3A"/>
    <w:rsid w:val="68CBCA23"/>
    <w:rsid w:val="68E3E5A0"/>
    <w:rsid w:val="68EA7A36"/>
    <w:rsid w:val="68EEB8D5"/>
    <w:rsid w:val="6901A0C7"/>
    <w:rsid w:val="6907BCF1"/>
    <w:rsid w:val="6922604A"/>
    <w:rsid w:val="69273E42"/>
    <w:rsid w:val="6946EDBE"/>
    <w:rsid w:val="694B8307"/>
    <w:rsid w:val="694FA420"/>
    <w:rsid w:val="695DE637"/>
    <w:rsid w:val="696C3531"/>
    <w:rsid w:val="697BEFF8"/>
    <w:rsid w:val="698A1A6B"/>
    <w:rsid w:val="699604D5"/>
    <w:rsid w:val="6999D51C"/>
    <w:rsid w:val="69D05DA0"/>
    <w:rsid w:val="69DE50E9"/>
    <w:rsid w:val="6A0E647A"/>
    <w:rsid w:val="6A19ECA3"/>
    <w:rsid w:val="6A42E10A"/>
    <w:rsid w:val="6A4863FD"/>
    <w:rsid w:val="6A4D5E46"/>
    <w:rsid w:val="6A5050E4"/>
    <w:rsid w:val="6A8EC778"/>
    <w:rsid w:val="6AA64759"/>
    <w:rsid w:val="6AABF455"/>
    <w:rsid w:val="6AC1997E"/>
    <w:rsid w:val="6AC4511A"/>
    <w:rsid w:val="6ACB0F54"/>
    <w:rsid w:val="6ADFD8F6"/>
    <w:rsid w:val="6AEC5039"/>
    <w:rsid w:val="6AFF9AF2"/>
    <w:rsid w:val="6B464B3D"/>
    <w:rsid w:val="6B5BB2BC"/>
    <w:rsid w:val="6B6265DC"/>
    <w:rsid w:val="6B696222"/>
    <w:rsid w:val="6B7C3F70"/>
    <w:rsid w:val="6B7CB7E4"/>
    <w:rsid w:val="6B9C0BEC"/>
    <w:rsid w:val="6BA5C015"/>
    <w:rsid w:val="6BAA24BB"/>
    <w:rsid w:val="6BAAC37D"/>
    <w:rsid w:val="6BAB4681"/>
    <w:rsid w:val="6BB053A2"/>
    <w:rsid w:val="6BC53BF7"/>
    <w:rsid w:val="6BC57D90"/>
    <w:rsid w:val="6BD888EA"/>
    <w:rsid w:val="6BE32CC2"/>
    <w:rsid w:val="6C036853"/>
    <w:rsid w:val="6C259BF5"/>
    <w:rsid w:val="6C27B4ED"/>
    <w:rsid w:val="6C3C736E"/>
    <w:rsid w:val="6C510A83"/>
    <w:rsid w:val="6C5700E2"/>
    <w:rsid w:val="6C5E478C"/>
    <w:rsid w:val="6C626633"/>
    <w:rsid w:val="6C6A3F12"/>
    <w:rsid w:val="6C6D6912"/>
    <w:rsid w:val="6C8D6D06"/>
    <w:rsid w:val="6CA3714C"/>
    <w:rsid w:val="6CBADB6B"/>
    <w:rsid w:val="6CBE6E72"/>
    <w:rsid w:val="6CBFBC85"/>
    <w:rsid w:val="6CC1ED03"/>
    <w:rsid w:val="6CC38A06"/>
    <w:rsid w:val="6CC65450"/>
    <w:rsid w:val="6CF058F7"/>
    <w:rsid w:val="6D07C1AF"/>
    <w:rsid w:val="6D192261"/>
    <w:rsid w:val="6D1A27A0"/>
    <w:rsid w:val="6D21D5CF"/>
    <w:rsid w:val="6D272D2E"/>
    <w:rsid w:val="6D2D9E52"/>
    <w:rsid w:val="6D32AA18"/>
    <w:rsid w:val="6D359670"/>
    <w:rsid w:val="6D377CCC"/>
    <w:rsid w:val="6D3B6958"/>
    <w:rsid w:val="6D4C02A5"/>
    <w:rsid w:val="6D720097"/>
    <w:rsid w:val="6D85A353"/>
    <w:rsid w:val="6D94307D"/>
    <w:rsid w:val="6DBE0184"/>
    <w:rsid w:val="6DC4BB5E"/>
    <w:rsid w:val="6DD6EECE"/>
    <w:rsid w:val="6DD7A800"/>
    <w:rsid w:val="6DE5A072"/>
    <w:rsid w:val="6DF520A1"/>
    <w:rsid w:val="6E0AD11D"/>
    <w:rsid w:val="6E224792"/>
    <w:rsid w:val="6E28C1EB"/>
    <w:rsid w:val="6E2F7533"/>
    <w:rsid w:val="6E30DE8A"/>
    <w:rsid w:val="6E40FF05"/>
    <w:rsid w:val="6E467141"/>
    <w:rsid w:val="6E492758"/>
    <w:rsid w:val="6E502C14"/>
    <w:rsid w:val="6E563120"/>
    <w:rsid w:val="6E57DEE9"/>
    <w:rsid w:val="6E658DEB"/>
    <w:rsid w:val="6E6FD856"/>
    <w:rsid w:val="6E7B94F3"/>
    <w:rsid w:val="6E924C45"/>
    <w:rsid w:val="6EAE8747"/>
    <w:rsid w:val="6EBF88EF"/>
    <w:rsid w:val="6EC08BE2"/>
    <w:rsid w:val="6ED02D49"/>
    <w:rsid w:val="6ED0DE67"/>
    <w:rsid w:val="6ED1270A"/>
    <w:rsid w:val="6ED53F1D"/>
    <w:rsid w:val="6EDE15A5"/>
    <w:rsid w:val="6EFFBBE9"/>
    <w:rsid w:val="6F004001"/>
    <w:rsid w:val="6F0582D1"/>
    <w:rsid w:val="6F1EA72C"/>
    <w:rsid w:val="6F26A209"/>
    <w:rsid w:val="6F3AC7B1"/>
    <w:rsid w:val="6F3D9E41"/>
    <w:rsid w:val="6F402BDD"/>
    <w:rsid w:val="6F431B7B"/>
    <w:rsid w:val="6F484CF5"/>
    <w:rsid w:val="6F49A99E"/>
    <w:rsid w:val="6F59442B"/>
    <w:rsid w:val="6F5E7AE2"/>
    <w:rsid w:val="6F6E6C97"/>
    <w:rsid w:val="6F6EE356"/>
    <w:rsid w:val="6FAB33FA"/>
    <w:rsid w:val="6FAC9608"/>
    <w:rsid w:val="6FBB0D6D"/>
    <w:rsid w:val="6FD30C15"/>
    <w:rsid w:val="6FE1C9F7"/>
    <w:rsid w:val="6FF9AC16"/>
    <w:rsid w:val="70187B78"/>
    <w:rsid w:val="702A02F8"/>
    <w:rsid w:val="7031170B"/>
    <w:rsid w:val="7049A2BA"/>
    <w:rsid w:val="704E46B5"/>
    <w:rsid w:val="705DF0E6"/>
    <w:rsid w:val="707AD191"/>
    <w:rsid w:val="707D33C1"/>
    <w:rsid w:val="707EE4CA"/>
    <w:rsid w:val="7082187F"/>
    <w:rsid w:val="70A1727C"/>
    <w:rsid w:val="70AACB1D"/>
    <w:rsid w:val="70C5AFD9"/>
    <w:rsid w:val="70D63CFA"/>
    <w:rsid w:val="70D6EAE2"/>
    <w:rsid w:val="70E46713"/>
    <w:rsid w:val="70ED6B66"/>
    <w:rsid w:val="70EE4010"/>
    <w:rsid w:val="70FFA4B0"/>
    <w:rsid w:val="710245D5"/>
    <w:rsid w:val="7104BB2D"/>
    <w:rsid w:val="71089D50"/>
    <w:rsid w:val="712A3737"/>
    <w:rsid w:val="71699E06"/>
    <w:rsid w:val="716EA535"/>
    <w:rsid w:val="717009ED"/>
    <w:rsid w:val="7176DEF9"/>
    <w:rsid w:val="717FF8C3"/>
    <w:rsid w:val="718E8042"/>
    <w:rsid w:val="71A32A7E"/>
    <w:rsid w:val="71A44F89"/>
    <w:rsid w:val="71B0F71F"/>
    <w:rsid w:val="71C850A8"/>
    <w:rsid w:val="71D2F245"/>
    <w:rsid w:val="721560D1"/>
    <w:rsid w:val="721F4FDE"/>
    <w:rsid w:val="7229C26C"/>
    <w:rsid w:val="722DF335"/>
    <w:rsid w:val="722F3BE7"/>
    <w:rsid w:val="725A93B7"/>
    <w:rsid w:val="725B0A79"/>
    <w:rsid w:val="726B5207"/>
    <w:rsid w:val="726EC272"/>
    <w:rsid w:val="7277E1C9"/>
    <w:rsid w:val="7279CA00"/>
    <w:rsid w:val="727A58F9"/>
    <w:rsid w:val="728D4EFE"/>
    <w:rsid w:val="7291B3A4"/>
    <w:rsid w:val="72A694B1"/>
    <w:rsid w:val="72AA3F63"/>
    <w:rsid w:val="72AB901D"/>
    <w:rsid w:val="72B692F2"/>
    <w:rsid w:val="72BE3DF7"/>
    <w:rsid w:val="72C02657"/>
    <w:rsid w:val="72C32F67"/>
    <w:rsid w:val="72CB427C"/>
    <w:rsid w:val="72D01420"/>
    <w:rsid w:val="72D0E77D"/>
    <w:rsid w:val="72DE7005"/>
    <w:rsid w:val="731B64FE"/>
    <w:rsid w:val="73206176"/>
    <w:rsid w:val="73296F72"/>
    <w:rsid w:val="73341087"/>
    <w:rsid w:val="73460946"/>
    <w:rsid w:val="73478FFD"/>
    <w:rsid w:val="734DE6D6"/>
    <w:rsid w:val="735C316D"/>
    <w:rsid w:val="73689C7E"/>
    <w:rsid w:val="7385B6E7"/>
    <w:rsid w:val="7386B9DD"/>
    <w:rsid w:val="73873251"/>
    <w:rsid w:val="73A066BE"/>
    <w:rsid w:val="73B204C4"/>
    <w:rsid w:val="73C9C528"/>
    <w:rsid w:val="73D74CD6"/>
    <w:rsid w:val="73D87BC6"/>
    <w:rsid w:val="73E467E8"/>
    <w:rsid w:val="73FC363F"/>
    <w:rsid w:val="74069F19"/>
    <w:rsid w:val="740C5239"/>
    <w:rsid w:val="743A55D6"/>
    <w:rsid w:val="744C0D9E"/>
    <w:rsid w:val="7479B3D1"/>
    <w:rsid w:val="7489A730"/>
    <w:rsid w:val="749661E4"/>
    <w:rsid w:val="749EA9BF"/>
    <w:rsid w:val="74A4928F"/>
    <w:rsid w:val="74AD7B39"/>
    <w:rsid w:val="74B57ED4"/>
    <w:rsid w:val="74BB00DE"/>
    <w:rsid w:val="74C6878F"/>
    <w:rsid w:val="74C9FA98"/>
    <w:rsid w:val="74CB7470"/>
    <w:rsid w:val="74FA65E6"/>
    <w:rsid w:val="751D4BCE"/>
    <w:rsid w:val="7524C46C"/>
    <w:rsid w:val="753D7578"/>
    <w:rsid w:val="753D9293"/>
    <w:rsid w:val="7550A9A4"/>
    <w:rsid w:val="7575423F"/>
    <w:rsid w:val="7598D9DD"/>
    <w:rsid w:val="759ECFEE"/>
    <w:rsid w:val="75A39C0C"/>
    <w:rsid w:val="75A451A9"/>
    <w:rsid w:val="75AD0B5E"/>
    <w:rsid w:val="75AF2A81"/>
    <w:rsid w:val="75B05052"/>
    <w:rsid w:val="75BF1145"/>
    <w:rsid w:val="75C0C1DB"/>
    <w:rsid w:val="75D789FA"/>
    <w:rsid w:val="75D9BBCA"/>
    <w:rsid w:val="76234A5D"/>
    <w:rsid w:val="7626EB86"/>
    <w:rsid w:val="767A1E8F"/>
    <w:rsid w:val="767E6973"/>
    <w:rsid w:val="7686212B"/>
    <w:rsid w:val="76951734"/>
    <w:rsid w:val="7698BB4F"/>
    <w:rsid w:val="76995E9C"/>
    <w:rsid w:val="769A460F"/>
    <w:rsid w:val="769F3CE6"/>
    <w:rsid w:val="76A080F7"/>
    <w:rsid w:val="76A63E54"/>
    <w:rsid w:val="76B0BF6A"/>
    <w:rsid w:val="76B56F81"/>
    <w:rsid w:val="76BF2FB0"/>
    <w:rsid w:val="76CA40C5"/>
    <w:rsid w:val="76D40E9F"/>
    <w:rsid w:val="76E22D39"/>
    <w:rsid w:val="76F80050"/>
    <w:rsid w:val="772C3ABB"/>
    <w:rsid w:val="774CE753"/>
    <w:rsid w:val="775A8483"/>
    <w:rsid w:val="7772B0C1"/>
    <w:rsid w:val="778A2736"/>
    <w:rsid w:val="779FCBE2"/>
    <w:rsid w:val="77A78152"/>
    <w:rsid w:val="77C8B108"/>
    <w:rsid w:val="77C8FAE1"/>
    <w:rsid w:val="77F9F920"/>
    <w:rsid w:val="7814918C"/>
    <w:rsid w:val="781C7AB5"/>
    <w:rsid w:val="7825FC94"/>
    <w:rsid w:val="78491D72"/>
    <w:rsid w:val="78585E60"/>
    <w:rsid w:val="785BC92F"/>
    <w:rsid w:val="786BED89"/>
    <w:rsid w:val="78801538"/>
    <w:rsid w:val="7895AE67"/>
    <w:rsid w:val="78AAC84E"/>
    <w:rsid w:val="78AB9102"/>
    <w:rsid w:val="78B97CA5"/>
    <w:rsid w:val="78BE0AB9"/>
    <w:rsid w:val="78EF8AA0"/>
    <w:rsid w:val="78F27CD8"/>
    <w:rsid w:val="78F755E4"/>
    <w:rsid w:val="790A06F0"/>
    <w:rsid w:val="7924437B"/>
    <w:rsid w:val="79314F50"/>
    <w:rsid w:val="79381289"/>
    <w:rsid w:val="7945C18B"/>
    <w:rsid w:val="794CE3CD"/>
    <w:rsid w:val="795421AB"/>
    <w:rsid w:val="796D22F7"/>
    <w:rsid w:val="7992269C"/>
    <w:rsid w:val="79A2D1C5"/>
    <w:rsid w:val="79B5ED79"/>
    <w:rsid w:val="79BE8B27"/>
    <w:rsid w:val="79C620FA"/>
    <w:rsid w:val="79C87A34"/>
    <w:rsid w:val="79E5FD51"/>
    <w:rsid w:val="7A13A6BD"/>
    <w:rsid w:val="7A367954"/>
    <w:rsid w:val="7A5F3F58"/>
    <w:rsid w:val="7A7B9DB9"/>
    <w:rsid w:val="7A7FD4E9"/>
    <w:rsid w:val="7A83C175"/>
    <w:rsid w:val="7AC1FD97"/>
    <w:rsid w:val="7AC7FC52"/>
    <w:rsid w:val="7AE00A66"/>
    <w:rsid w:val="7AF074EC"/>
    <w:rsid w:val="7AF76E5A"/>
    <w:rsid w:val="7AFDA10E"/>
    <w:rsid w:val="7B1BBD8D"/>
    <w:rsid w:val="7B3B7F9E"/>
    <w:rsid w:val="7B3F4C1A"/>
    <w:rsid w:val="7B646D95"/>
    <w:rsid w:val="7B682D4F"/>
    <w:rsid w:val="7B71B2F9"/>
    <w:rsid w:val="7B722793"/>
    <w:rsid w:val="7B7FF1B7"/>
    <w:rsid w:val="7B7FF3EB"/>
    <w:rsid w:val="7B9E182F"/>
    <w:rsid w:val="7B9F2515"/>
    <w:rsid w:val="7B9FF7DE"/>
    <w:rsid w:val="7BE126AC"/>
    <w:rsid w:val="7BFA6AD0"/>
    <w:rsid w:val="7C0C2C4C"/>
    <w:rsid w:val="7C1AD5DB"/>
    <w:rsid w:val="7C1D973A"/>
    <w:rsid w:val="7C48981E"/>
    <w:rsid w:val="7C5D9859"/>
    <w:rsid w:val="7C5E2D73"/>
    <w:rsid w:val="7C7591C6"/>
    <w:rsid w:val="7C762D18"/>
    <w:rsid w:val="7C8641DA"/>
    <w:rsid w:val="7C875902"/>
    <w:rsid w:val="7CAA2873"/>
    <w:rsid w:val="7CB6C4B4"/>
    <w:rsid w:val="7CBA8C8F"/>
    <w:rsid w:val="7CC63571"/>
    <w:rsid w:val="7D15D0CA"/>
    <w:rsid w:val="7D1B4ACF"/>
    <w:rsid w:val="7D23C3F4"/>
    <w:rsid w:val="7D2A43FF"/>
    <w:rsid w:val="7D42932C"/>
    <w:rsid w:val="7D55BF5C"/>
    <w:rsid w:val="7D6DB014"/>
    <w:rsid w:val="7D6FD576"/>
    <w:rsid w:val="7D7012B0"/>
    <w:rsid w:val="7D76A699"/>
    <w:rsid w:val="7D78D28A"/>
    <w:rsid w:val="7D90F940"/>
    <w:rsid w:val="7D9B855E"/>
    <w:rsid w:val="7DB1BC21"/>
    <w:rsid w:val="7DCA709C"/>
    <w:rsid w:val="7DE06D41"/>
    <w:rsid w:val="7DE93D73"/>
    <w:rsid w:val="7DFD9130"/>
    <w:rsid w:val="7E0E82A1"/>
    <w:rsid w:val="7E2C9259"/>
    <w:rsid w:val="7E31B0A0"/>
    <w:rsid w:val="7E381A29"/>
    <w:rsid w:val="7E5A901A"/>
    <w:rsid w:val="7E632C63"/>
    <w:rsid w:val="7E728336"/>
    <w:rsid w:val="7E7C2DE1"/>
    <w:rsid w:val="7E872B80"/>
    <w:rsid w:val="7E8A968C"/>
    <w:rsid w:val="7EBFF557"/>
    <w:rsid w:val="7ED62E5F"/>
    <w:rsid w:val="7EEBFFE9"/>
    <w:rsid w:val="7EFD1B90"/>
    <w:rsid w:val="7F03AED9"/>
    <w:rsid w:val="7F070916"/>
    <w:rsid w:val="7F08CD39"/>
    <w:rsid w:val="7F0B5EB1"/>
    <w:rsid w:val="7F104A02"/>
    <w:rsid w:val="7F13B971"/>
    <w:rsid w:val="7F1437FA"/>
    <w:rsid w:val="7F2085FD"/>
    <w:rsid w:val="7F27A302"/>
    <w:rsid w:val="7F28562E"/>
    <w:rsid w:val="7F31DE5F"/>
    <w:rsid w:val="7F320B92"/>
    <w:rsid w:val="7F4527B5"/>
    <w:rsid w:val="7F4ADE83"/>
    <w:rsid w:val="7F50ABA8"/>
    <w:rsid w:val="7F50BB85"/>
    <w:rsid w:val="7F62D969"/>
    <w:rsid w:val="7F6CF1FD"/>
    <w:rsid w:val="7F752052"/>
    <w:rsid w:val="7F83D4EE"/>
    <w:rsid w:val="7F83F2CB"/>
    <w:rsid w:val="7F93D855"/>
    <w:rsid w:val="7F982277"/>
    <w:rsid w:val="7FB3AA24"/>
    <w:rsid w:val="7FB5EF3C"/>
    <w:rsid w:val="7FC2B116"/>
    <w:rsid w:val="7FCC7E02"/>
    <w:rsid w:val="7FDA1B8A"/>
    <w:rsid w:val="7FF730D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6ECCA"/>
  <w15:chartTrackingRefBased/>
  <w15:docId w15:val="{E30F6385-B782-4736-9EED-AA92D08C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FDA"/>
    <w:rPr>
      <w:rFonts w:ascii="Arial Nova" w:hAnsi="Arial Nova"/>
      <w:color w:val="485968" w:themeColor="accent3"/>
      <w:sz w:val="22"/>
    </w:rPr>
  </w:style>
  <w:style w:type="paragraph" w:styleId="Rubrik1">
    <w:name w:val="heading 1"/>
    <w:basedOn w:val="Normal"/>
    <w:next w:val="Normal"/>
    <w:link w:val="Rubrik1Char"/>
    <w:uiPriority w:val="9"/>
    <w:qFormat/>
    <w:rsid w:val="000408CE"/>
    <w:pPr>
      <w:keepNext/>
      <w:keepLines/>
      <w:spacing w:before="240"/>
      <w:outlineLvl w:val="0"/>
    </w:pPr>
    <w:rPr>
      <w:rFonts w:eastAsiaTheme="majorEastAsia" w:cstheme="majorBidi"/>
      <w:b/>
      <w:color w:val="3863A0" w:themeColor="accent1"/>
      <w:sz w:val="32"/>
      <w:szCs w:val="32"/>
    </w:rPr>
  </w:style>
  <w:style w:type="paragraph" w:styleId="Rubrik2">
    <w:name w:val="heading 2"/>
    <w:basedOn w:val="Normal"/>
    <w:next w:val="Normal"/>
    <w:link w:val="Rubrik2Char"/>
    <w:uiPriority w:val="9"/>
    <w:unhideWhenUsed/>
    <w:qFormat/>
    <w:rsid w:val="000408CE"/>
    <w:pPr>
      <w:keepNext/>
      <w:keepLines/>
      <w:spacing w:before="40"/>
      <w:outlineLvl w:val="1"/>
    </w:pPr>
    <w:rPr>
      <w:rFonts w:eastAsiaTheme="majorEastAsia" w:cstheme="majorBidi"/>
      <w:b/>
      <w:sz w:val="26"/>
      <w:szCs w:val="26"/>
    </w:rPr>
  </w:style>
  <w:style w:type="paragraph" w:styleId="Rubrik3">
    <w:name w:val="heading 3"/>
    <w:basedOn w:val="Normal"/>
    <w:next w:val="Normal"/>
    <w:link w:val="Rubrik3Char"/>
    <w:uiPriority w:val="9"/>
    <w:unhideWhenUsed/>
    <w:qFormat/>
    <w:rsid w:val="0097587B"/>
    <w:pPr>
      <w:keepNext/>
      <w:keepLines/>
      <w:spacing w:before="40"/>
      <w:outlineLvl w:val="2"/>
    </w:pPr>
    <w:rPr>
      <w:rFonts w:eastAsiaTheme="majorEastAsia" w:cstheme="majorBidi"/>
      <w:b/>
      <w:color w:val="3863A0" w:themeColor="accent1"/>
      <w:sz w:val="24"/>
    </w:rPr>
  </w:style>
  <w:style w:type="paragraph" w:styleId="Rubrik4">
    <w:name w:val="heading 4"/>
    <w:basedOn w:val="Normal"/>
    <w:next w:val="Normal"/>
    <w:link w:val="Rubrik4Char"/>
    <w:uiPriority w:val="9"/>
    <w:unhideWhenUsed/>
    <w:qFormat/>
    <w:rsid w:val="0097587B"/>
    <w:pPr>
      <w:keepNext/>
      <w:keepLines/>
      <w:spacing w:before="40"/>
      <w:outlineLvl w:val="3"/>
    </w:pPr>
    <w:rPr>
      <w:rFonts w:eastAsiaTheme="majorEastAsia" w:cstheme="majorBidi"/>
      <w:b/>
      <w:i/>
      <w:iCs/>
      <w:color w:val="3863A0" w:themeColor="accent1"/>
    </w:rPr>
  </w:style>
  <w:style w:type="paragraph" w:styleId="Rubrik5">
    <w:name w:val="heading 5"/>
    <w:basedOn w:val="Normal"/>
    <w:next w:val="Normal"/>
    <w:link w:val="Rubrik5Char"/>
    <w:uiPriority w:val="9"/>
    <w:unhideWhenUsed/>
    <w:qFormat/>
    <w:rsid w:val="0097587B"/>
    <w:pPr>
      <w:keepNext/>
      <w:keepLines/>
      <w:spacing w:before="40"/>
      <w:outlineLvl w:val="4"/>
    </w:pPr>
    <w:rPr>
      <w:rFonts w:eastAsiaTheme="majorEastAsia" w:cstheme="majorBidi"/>
      <w:b/>
    </w:rPr>
  </w:style>
  <w:style w:type="paragraph" w:styleId="Rubrik6">
    <w:name w:val="heading 6"/>
    <w:basedOn w:val="Normal"/>
    <w:next w:val="Normal"/>
    <w:link w:val="Rubrik6Char"/>
    <w:uiPriority w:val="9"/>
    <w:unhideWhenUsed/>
    <w:qFormat/>
    <w:rsid w:val="0097587B"/>
    <w:pPr>
      <w:keepNext/>
      <w:keepLines/>
      <w:spacing w:before="40"/>
      <w:outlineLvl w:val="5"/>
    </w:pPr>
    <w:rPr>
      <w:rFonts w:eastAsiaTheme="majorEastAsia" w:cstheme="majorBidi"/>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97FDA"/>
    <w:pPr>
      <w:tabs>
        <w:tab w:val="center" w:pos="4536"/>
        <w:tab w:val="right" w:pos="9072"/>
      </w:tabs>
    </w:pPr>
  </w:style>
  <w:style w:type="character" w:customStyle="1" w:styleId="SidhuvudChar">
    <w:name w:val="Sidhuvud Char"/>
    <w:basedOn w:val="Standardstycketeckensnitt"/>
    <w:link w:val="Sidhuvud"/>
    <w:uiPriority w:val="99"/>
    <w:rsid w:val="00097FDA"/>
  </w:style>
  <w:style w:type="paragraph" w:styleId="Sidfot">
    <w:name w:val="footer"/>
    <w:basedOn w:val="Normal"/>
    <w:link w:val="SidfotChar"/>
    <w:uiPriority w:val="99"/>
    <w:unhideWhenUsed/>
    <w:rsid w:val="00097FDA"/>
    <w:pPr>
      <w:tabs>
        <w:tab w:val="center" w:pos="4536"/>
        <w:tab w:val="right" w:pos="9072"/>
      </w:tabs>
    </w:pPr>
  </w:style>
  <w:style w:type="character" w:customStyle="1" w:styleId="SidfotChar">
    <w:name w:val="Sidfot Char"/>
    <w:basedOn w:val="Standardstycketeckensnitt"/>
    <w:link w:val="Sidfot"/>
    <w:uiPriority w:val="99"/>
    <w:rsid w:val="00097FDA"/>
  </w:style>
  <w:style w:type="paragraph" w:styleId="Ingetavstnd">
    <w:name w:val="No Spacing"/>
    <w:link w:val="IngetavstndChar"/>
    <w:uiPriority w:val="1"/>
    <w:qFormat/>
    <w:rsid w:val="00097FDA"/>
    <w:rPr>
      <w:rFonts w:ascii="Arial Nova" w:hAnsi="Arial Nova"/>
      <w:color w:val="485968" w:themeColor="accent3"/>
      <w:sz w:val="22"/>
    </w:rPr>
  </w:style>
  <w:style w:type="character" w:customStyle="1" w:styleId="Rubrik1Char">
    <w:name w:val="Rubrik 1 Char"/>
    <w:basedOn w:val="Standardstycketeckensnitt"/>
    <w:link w:val="Rubrik1"/>
    <w:uiPriority w:val="9"/>
    <w:rsid w:val="000408CE"/>
    <w:rPr>
      <w:rFonts w:ascii="Arial Nova" w:eastAsiaTheme="majorEastAsia" w:hAnsi="Arial Nova" w:cstheme="majorBidi"/>
      <w:b/>
      <w:color w:val="3863A0" w:themeColor="accent1"/>
      <w:sz w:val="32"/>
      <w:szCs w:val="32"/>
    </w:rPr>
  </w:style>
  <w:style w:type="character" w:customStyle="1" w:styleId="Rubrik2Char">
    <w:name w:val="Rubrik 2 Char"/>
    <w:basedOn w:val="Standardstycketeckensnitt"/>
    <w:link w:val="Rubrik2"/>
    <w:uiPriority w:val="9"/>
    <w:rsid w:val="000408CE"/>
    <w:rPr>
      <w:rFonts w:ascii="Arial Nova" w:eastAsiaTheme="majorEastAsia" w:hAnsi="Arial Nova" w:cstheme="majorBidi"/>
      <w:b/>
      <w:color w:val="485968" w:themeColor="accent3"/>
      <w:sz w:val="26"/>
      <w:szCs w:val="26"/>
    </w:rPr>
  </w:style>
  <w:style w:type="paragraph" w:styleId="Rubrik">
    <w:name w:val="Title"/>
    <w:basedOn w:val="Normal"/>
    <w:next w:val="Normal"/>
    <w:link w:val="RubrikChar"/>
    <w:uiPriority w:val="10"/>
    <w:qFormat/>
    <w:rsid w:val="00097FDA"/>
    <w:pPr>
      <w:contextualSpacing/>
    </w:pPr>
    <w:rPr>
      <w:rFonts w:eastAsiaTheme="majorEastAsia" w:cstheme="majorBidi"/>
      <w:b/>
      <w:color w:val="3863A0" w:themeColor="accent1"/>
      <w:spacing w:val="-10"/>
      <w:kern w:val="28"/>
      <w:sz w:val="56"/>
      <w:szCs w:val="56"/>
    </w:rPr>
  </w:style>
  <w:style w:type="character" w:customStyle="1" w:styleId="RubrikChar">
    <w:name w:val="Rubrik Char"/>
    <w:basedOn w:val="Standardstycketeckensnitt"/>
    <w:link w:val="Rubrik"/>
    <w:uiPriority w:val="10"/>
    <w:rsid w:val="00097FDA"/>
    <w:rPr>
      <w:rFonts w:ascii="Arial Nova" w:eastAsiaTheme="majorEastAsia" w:hAnsi="Arial Nova" w:cstheme="majorBidi"/>
      <w:b/>
      <w:color w:val="3863A0" w:themeColor="accent1"/>
      <w:spacing w:val="-10"/>
      <w:kern w:val="28"/>
      <w:sz w:val="56"/>
      <w:szCs w:val="56"/>
    </w:rPr>
  </w:style>
  <w:style w:type="paragraph" w:styleId="Underrubrik">
    <w:name w:val="Subtitle"/>
    <w:basedOn w:val="Normal"/>
    <w:next w:val="Normal"/>
    <w:link w:val="UnderrubrikChar"/>
    <w:uiPriority w:val="11"/>
    <w:qFormat/>
    <w:rsid w:val="00097FDA"/>
    <w:pPr>
      <w:numPr>
        <w:ilvl w:val="1"/>
      </w:numPr>
      <w:spacing w:after="160"/>
    </w:pPr>
    <w:rPr>
      <w:rFonts w:eastAsiaTheme="minorEastAsia"/>
      <w:b/>
      <w:color w:val="3863A0" w:themeColor="accent1"/>
      <w:spacing w:val="15"/>
      <w:szCs w:val="22"/>
    </w:rPr>
  </w:style>
  <w:style w:type="character" w:customStyle="1" w:styleId="UnderrubrikChar">
    <w:name w:val="Underrubrik Char"/>
    <w:basedOn w:val="Standardstycketeckensnitt"/>
    <w:link w:val="Underrubrik"/>
    <w:uiPriority w:val="11"/>
    <w:rsid w:val="00097FDA"/>
    <w:rPr>
      <w:rFonts w:ascii="Arial Nova" w:eastAsiaTheme="minorEastAsia" w:hAnsi="Arial Nova"/>
      <w:b/>
      <w:color w:val="3863A0" w:themeColor="accent1"/>
      <w:spacing w:val="15"/>
      <w:sz w:val="22"/>
      <w:szCs w:val="22"/>
    </w:rPr>
  </w:style>
  <w:style w:type="character" w:styleId="Diskretbetoning">
    <w:name w:val="Subtle Emphasis"/>
    <w:basedOn w:val="Standardstycketeckensnitt"/>
    <w:uiPriority w:val="19"/>
    <w:qFormat/>
    <w:rsid w:val="00097FDA"/>
    <w:rPr>
      <w:rFonts w:ascii="Arial Nova Light" w:hAnsi="Arial Nova Light"/>
      <w:b w:val="0"/>
      <w:i w:val="0"/>
      <w:iCs/>
      <w:color w:val="485968" w:themeColor="accent3"/>
      <w:sz w:val="22"/>
    </w:rPr>
  </w:style>
  <w:style w:type="character" w:styleId="Betoning">
    <w:name w:val="Emphasis"/>
    <w:basedOn w:val="Standardstycketeckensnitt"/>
    <w:uiPriority w:val="20"/>
    <w:qFormat/>
    <w:rsid w:val="00097FDA"/>
    <w:rPr>
      <w:rFonts w:ascii="Arial Nova Light" w:hAnsi="Arial Nova Light"/>
      <w:b w:val="0"/>
      <w:i/>
      <w:iCs/>
      <w:color w:val="485968" w:themeColor="accent3"/>
      <w:sz w:val="22"/>
    </w:rPr>
  </w:style>
  <w:style w:type="character" w:styleId="Starkbetoning">
    <w:name w:val="Intense Emphasis"/>
    <w:basedOn w:val="Standardstycketeckensnitt"/>
    <w:uiPriority w:val="21"/>
    <w:qFormat/>
    <w:rsid w:val="00097FDA"/>
    <w:rPr>
      <w:rFonts w:ascii="Arial Nova Cond" w:hAnsi="Arial Nova Cond"/>
      <w:b/>
      <w:i/>
      <w:iCs/>
      <w:color w:val="3863A0" w:themeColor="accent1"/>
      <w:sz w:val="22"/>
    </w:rPr>
  </w:style>
  <w:style w:type="character" w:styleId="Stark">
    <w:name w:val="Strong"/>
    <w:basedOn w:val="Standardstycketeckensnitt"/>
    <w:uiPriority w:val="22"/>
    <w:qFormat/>
    <w:rsid w:val="00097FDA"/>
    <w:rPr>
      <w:rFonts w:ascii="Arial Nova Cond" w:hAnsi="Arial Nova Cond"/>
      <w:b/>
      <w:bCs/>
      <w:i w:val="0"/>
      <w:color w:val="485968" w:themeColor="accent3"/>
      <w:sz w:val="22"/>
    </w:rPr>
  </w:style>
  <w:style w:type="paragraph" w:styleId="Citat">
    <w:name w:val="Quote"/>
    <w:basedOn w:val="Normal"/>
    <w:next w:val="Normal"/>
    <w:link w:val="CitatChar"/>
    <w:uiPriority w:val="29"/>
    <w:qFormat/>
    <w:rsid w:val="005D470B"/>
    <w:pPr>
      <w:spacing w:before="200" w:after="160"/>
      <w:ind w:left="864" w:right="864"/>
      <w:jc w:val="center"/>
    </w:pPr>
    <w:rPr>
      <w:rFonts w:ascii="Arial Nova Cond Light" w:hAnsi="Arial Nova Cond Light"/>
      <w:iCs/>
      <w:color w:val="708090" w:themeColor="text2"/>
      <w:sz w:val="24"/>
    </w:rPr>
  </w:style>
  <w:style w:type="character" w:customStyle="1" w:styleId="CitatChar">
    <w:name w:val="Citat Char"/>
    <w:basedOn w:val="Standardstycketeckensnitt"/>
    <w:link w:val="Citat"/>
    <w:uiPriority w:val="29"/>
    <w:rsid w:val="005D470B"/>
    <w:rPr>
      <w:rFonts w:ascii="Arial Nova Cond Light" w:hAnsi="Arial Nova Cond Light"/>
      <w:iCs/>
      <w:color w:val="708090" w:themeColor="text2"/>
    </w:rPr>
  </w:style>
  <w:style w:type="paragraph" w:styleId="Starktcitat">
    <w:name w:val="Intense Quote"/>
    <w:basedOn w:val="Normal"/>
    <w:next w:val="Normal"/>
    <w:link w:val="StarktcitatChar"/>
    <w:uiPriority w:val="30"/>
    <w:qFormat/>
    <w:rsid w:val="005D470B"/>
    <w:pPr>
      <w:pBdr>
        <w:top w:val="single" w:sz="4" w:space="10" w:color="3863A0" w:themeColor="accent1"/>
        <w:bottom w:val="single" w:sz="4" w:space="10" w:color="3863A0" w:themeColor="accent1"/>
      </w:pBdr>
      <w:spacing w:before="360" w:after="360"/>
      <w:ind w:left="864" w:right="864"/>
      <w:jc w:val="center"/>
    </w:pPr>
    <w:rPr>
      <w:rFonts w:ascii="Arial Nova Cond" w:hAnsi="Arial Nova Cond"/>
      <w:i/>
      <w:iCs/>
      <w:color w:val="708090" w:themeColor="text2"/>
      <w:sz w:val="24"/>
    </w:rPr>
  </w:style>
  <w:style w:type="character" w:customStyle="1" w:styleId="StarktcitatChar">
    <w:name w:val="Starkt citat Char"/>
    <w:basedOn w:val="Standardstycketeckensnitt"/>
    <w:link w:val="Starktcitat"/>
    <w:uiPriority w:val="30"/>
    <w:rsid w:val="005D470B"/>
    <w:rPr>
      <w:rFonts w:ascii="Arial Nova Cond" w:hAnsi="Arial Nova Cond"/>
      <w:i/>
      <w:iCs/>
      <w:color w:val="708090" w:themeColor="text2"/>
    </w:rPr>
  </w:style>
  <w:style w:type="character" w:styleId="Diskretreferens">
    <w:name w:val="Subtle Reference"/>
    <w:basedOn w:val="Standardstycketeckensnitt"/>
    <w:uiPriority w:val="31"/>
    <w:qFormat/>
    <w:rsid w:val="00097FDA"/>
    <w:rPr>
      <w:rFonts w:ascii="Arial Nova Light" w:hAnsi="Arial Nova Light"/>
      <w:b w:val="0"/>
      <w:i w:val="0"/>
      <w:smallCaps/>
      <w:color w:val="3863A0" w:themeColor="accent1"/>
      <w:sz w:val="20"/>
    </w:rPr>
  </w:style>
  <w:style w:type="character" w:styleId="Starkreferens">
    <w:name w:val="Intense Reference"/>
    <w:basedOn w:val="Standardstycketeckensnitt"/>
    <w:uiPriority w:val="32"/>
    <w:qFormat/>
    <w:rsid w:val="00097FDA"/>
    <w:rPr>
      <w:rFonts w:ascii="Arial Nova Light" w:hAnsi="Arial Nova Light"/>
      <w:b w:val="0"/>
      <w:bCs/>
      <w:i w:val="0"/>
      <w:smallCaps/>
      <w:color w:val="3863A0" w:themeColor="accent1"/>
      <w:spacing w:val="5"/>
      <w:sz w:val="22"/>
    </w:rPr>
  </w:style>
  <w:style w:type="character" w:styleId="Bokenstitel">
    <w:name w:val="Book Title"/>
    <w:basedOn w:val="Standardstycketeckensnitt"/>
    <w:uiPriority w:val="33"/>
    <w:qFormat/>
    <w:rsid w:val="00097FDA"/>
    <w:rPr>
      <w:b/>
      <w:bCs/>
      <w:i/>
      <w:iCs/>
      <w:color w:val="3863A0" w:themeColor="accent1"/>
      <w:spacing w:val="5"/>
    </w:rPr>
  </w:style>
  <w:style w:type="paragraph" w:styleId="Liststycke">
    <w:name w:val="List Paragraph"/>
    <w:basedOn w:val="Normal"/>
    <w:uiPriority w:val="34"/>
    <w:qFormat/>
    <w:rsid w:val="00097FDA"/>
    <w:pPr>
      <w:ind w:left="720"/>
      <w:contextualSpacing/>
    </w:pPr>
  </w:style>
  <w:style w:type="character" w:customStyle="1" w:styleId="Rubrik3Char">
    <w:name w:val="Rubrik 3 Char"/>
    <w:basedOn w:val="Standardstycketeckensnitt"/>
    <w:link w:val="Rubrik3"/>
    <w:uiPriority w:val="9"/>
    <w:rsid w:val="0097587B"/>
    <w:rPr>
      <w:rFonts w:ascii="Arial Nova" w:eastAsiaTheme="majorEastAsia" w:hAnsi="Arial Nova" w:cstheme="majorBidi"/>
      <w:b/>
      <w:color w:val="3863A0" w:themeColor="accent1"/>
    </w:rPr>
  </w:style>
  <w:style w:type="character" w:customStyle="1" w:styleId="Rubrik4Char">
    <w:name w:val="Rubrik 4 Char"/>
    <w:basedOn w:val="Standardstycketeckensnitt"/>
    <w:link w:val="Rubrik4"/>
    <w:uiPriority w:val="9"/>
    <w:rsid w:val="0097587B"/>
    <w:rPr>
      <w:rFonts w:ascii="Arial Nova" w:eastAsiaTheme="majorEastAsia" w:hAnsi="Arial Nova" w:cstheme="majorBidi"/>
      <w:b/>
      <w:i/>
      <w:iCs/>
      <w:color w:val="3863A0" w:themeColor="accent1"/>
      <w:sz w:val="22"/>
    </w:rPr>
  </w:style>
  <w:style w:type="character" w:customStyle="1" w:styleId="Rubrik5Char">
    <w:name w:val="Rubrik 5 Char"/>
    <w:basedOn w:val="Standardstycketeckensnitt"/>
    <w:link w:val="Rubrik5"/>
    <w:uiPriority w:val="9"/>
    <w:rsid w:val="0097587B"/>
    <w:rPr>
      <w:rFonts w:ascii="Arial Nova" w:eastAsiaTheme="majorEastAsia" w:hAnsi="Arial Nova" w:cstheme="majorBidi"/>
      <w:b/>
      <w:color w:val="485968" w:themeColor="accent3"/>
      <w:sz w:val="22"/>
    </w:rPr>
  </w:style>
  <w:style w:type="character" w:customStyle="1" w:styleId="Rubrik6Char">
    <w:name w:val="Rubrik 6 Char"/>
    <w:basedOn w:val="Standardstycketeckensnitt"/>
    <w:link w:val="Rubrik6"/>
    <w:uiPriority w:val="9"/>
    <w:rsid w:val="0097587B"/>
    <w:rPr>
      <w:rFonts w:ascii="Arial Nova" w:eastAsiaTheme="majorEastAsia" w:hAnsi="Arial Nova" w:cstheme="majorBidi"/>
      <w:b/>
      <w:i/>
      <w:color w:val="485968" w:themeColor="accent3"/>
      <w:sz w:val="22"/>
    </w:rPr>
  </w:style>
  <w:style w:type="character" w:styleId="Hyperlnk">
    <w:name w:val="Hyperlink"/>
    <w:basedOn w:val="Standardstycketeckensnitt"/>
    <w:uiPriority w:val="99"/>
    <w:unhideWhenUsed/>
    <w:rsid w:val="0097587B"/>
    <w:rPr>
      <w:color w:val="3863A0" w:themeColor="hyperlink"/>
      <w:u w:val="single"/>
    </w:rPr>
  </w:style>
  <w:style w:type="character" w:styleId="Olstomnmnande">
    <w:name w:val="Unresolved Mention"/>
    <w:basedOn w:val="Standardstycketeckensnitt"/>
    <w:uiPriority w:val="99"/>
    <w:semiHidden/>
    <w:unhideWhenUsed/>
    <w:rsid w:val="0097587B"/>
    <w:rPr>
      <w:color w:val="605E5C"/>
      <w:shd w:val="clear" w:color="auto" w:fill="E1DFDD"/>
    </w:rPr>
  </w:style>
  <w:style w:type="character" w:customStyle="1" w:styleId="IngetavstndChar">
    <w:name w:val="Inget avstånd Char"/>
    <w:basedOn w:val="Standardstycketeckensnitt"/>
    <w:link w:val="Ingetavstnd"/>
    <w:uiPriority w:val="1"/>
    <w:rsid w:val="00D416A2"/>
    <w:rPr>
      <w:rFonts w:ascii="Arial Nova" w:hAnsi="Arial Nova"/>
      <w:color w:val="485968" w:themeColor="accent3"/>
      <w:sz w:val="22"/>
    </w:rPr>
  </w:style>
  <w:style w:type="table" w:styleId="Tabellrutnt">
    <w:name w:val="Table Grid"/>
    <w:basedOn w:val="Normaltabell"/>
    <w:uiPriority w:val="39"/>
    <w:rsid w:val="00DC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uiPriority w:val="99"/>
    <w:semiHidden/>
    <w:unhideWhenUsed/>
    <w:rsid w:val="00DC4602"/>
  </w:style>
  <w:style w:type="paragraph" w:styleId="Innehllsfrteckningsrubrik">
    <w:name w:val="TOC Heading"/>
    <w:basedOn w:val="Rubrik1"/>
    <w:next w:val="Normal"/>
    <w:uiPriority w:val="39"/>
    <w:unhideWhenUsed/>
    <w:qFormat/>
    <w:rsid w:val="007D6CA8"/>
    <w:pPr>
      <w:spacing w:before="480" w:line="276" w:lineRule="auto"/>
      <w:outlineLvl w:val="9"/>
    </w:pPr>
    <w:rPr>
      <w:rFonts w:asciiTheme="majorHAnsi" w:hAnsiTheme="majorHAnsi"/>
      <w:bCs/>
      <w:color w:val="2A4977" w:themeColor="accent1" w:themeShade="BF"/>
      <w:sz w:val="28"/>
      <w:szCs w:val="28"/>
      <w:lang w:eastAsia="sv-SE"/>
    </w:rPr>
  </w:style>
  <w:style w:type="paragraph" w:styleId="Innehll1">
    <w:name w:val="toc 1"/>
    <w:basedOn w:val="Normal"/>
    <w:next w:val="Normal"/>
    <w:autoRedefine/>
    <w:uiPriority w:val="39"/>
    <w:unhideWhenUsed/>
    <w:rsid w:val="007D6CA8"/>
    <w:pPr>
      <w:spacing w:before="240" w:after="120"/>
    </w:pPr>
    <w:rPr>
      <w:rFonts w:asciiTheme="minorHAnsi" w:hAnsiTheme="minorHAnsi" w:cstheme="minorHAnsi"/>
      <w:b/>
      <w:bCs/>
      <w:sz w:val="20"/>
      <w:szCs w:val="20"/>
    </w:rPr>
  </w:style>
  <w:style w:type="paragraph" w:styleId="Innehll2">
    <w:name w:val="toc 2"/>
    <w:basedOn w:val="Normal"/>
    <w:next w:val="Normal"/>
    <w:autoRedefine/>
    <w:uiPriority w:val="39"/>
    <w:unhideWhenUsed/>
    <w:rsid w:val="007D6CA8"/>
    <w:pPr>
      <w:spacing w:before="120"/>
      <w:ind w:left="220"/>
    </w:pPr>
    <w:rPr>
      <w:rFonts w:asciiTheme="minorHAnsi" w:hAnsiTheme="minorHAnsi" w:cstheme="minorHAnsi"/>
      <w:i/>
      <w:iCs/>
      <w:sz w:val="20"/>
      <w:szCs w:val="20"/>
    </w:rPr>
  </w:style>
  <w:style w:type="paragraph" w:styleId="Innehll3">
    <w:name w:val="toc 3"/>
    <w:basedOn w:val="Normal"/>
    <w:next w:val="Normal"/>
    <w:autoRedefine/>
    <w:uiPriority w:val="39"/>
    <w:unhideWhenUsed/>
    <w:rsid w:val="007D6CA8"/>
    <w:pPr>
      <w:ind w:left="440"/>
    </w:pPr>
    <w:rPr>
      <w:rFonts w:asciiTheme="minorHAnsi" w:hAnsiTheme="minorHAnsi" w:cstheme="minorHAnsi"/>
      <w:sz w:val="20"/>
      <w:szCs w:val="20"/>
    </w:rPr>
  </w:style>
  <w:style w:type="paragraph" w:styleId="Innehll4">
    <w:name w:val="toc 4"/>
    <w:basedOn w:val="Normal"/>
    <w:next w:val="Normal"/>
    <w:autoRedefine/>
    <w:uiPriority w:val="39"/>
    <w:semiHidden/>
    <w:unhideWhenUsed/>
    <w:rsid w:val="007D6CA8"/>
    <w:pPr>
      <w:ind w:left="660"/>
    </w:pPr>
    <w:rPr>
      <w:rFonts w:asciiTheme="minorHAnsi" w:hAnsiTheme="minorHAnsi" w:cstheme="minorHAnsi"/>
      <w:sz w:val="20"/>
      <w:szCs w:val="20"/>
    </w:rPr>
  </w:style>
  <w:style w:type="paragraph" w:styleId="Innehll5">
    <w:name w:val="toc 5"/>
    <w:basedOn w:val="Normal"/>
    <w:next w:val="Normal"/>
    <w:autoRedefine/>
    <w:uiPriority w:val="39"/>
    <w:semiHidden/>
    <w:unhideWhenUsed/>
    <w:rsid w:val="007D6CA8"/>
    <w:pPr>
      <w:ind w:left="880"/>
    </w:pPr>
    <w:rPr>
      <w:rFonts w:asciiTheme="minorHAnsi" w:hAnsiTheme="minorHAnsi" w:cstheme="minorHAnsi"/>
      <w:sz w:val="20"/>
      <w:szCs w:val="20"/>
    </w:rPr>
  </w:style>
  <w:style w:type="paragraph" w:styleId="Innehll6">
    <w:name w:val="toc 6"/>
    <w:basedOn w:val="Normal"/>
    <w:next w:val="Normal"/>
    <w:autoRedefine/>
    <w:uiPriority w:val="39"/>
    <w:semiHidden/>
    <w:unhideWhenUsed/>
    <w:rsid w:val="007D6CA8"/>
    <w:pPr>
      <w:ind w:left="1100"/>
    </w:pPr>
    <w:rPr>
      <w:rFonts w:asciiTheme="minorHAnsi" w:hAnsiTheme="minorHAnsi" w:cstheme="minorHAnsi"/>
      <w:sz w:val="20"/>
      <w:szCs w:val="20"/>
    </w:rPr>
  </w:style>
  <w:style w:type="paragraph" w:styleId="Innehll7">
    <w:name w:val="toc 7"/>
    <w:basedOn w:val="Normal"/>
    <w:next w:val="Normal"/>
    <w:autoRedefine/>
    <w:uiPriority w:val="39"/>
    <w:semiHidden/>
    <w:unhideWhenUsed/>
    <w:rsid w:val="007D6CA8"/>
    <w:pPr>
      <w:ind w:left="1320"/>
    </w:pPr>
    <w:rPr>
      <w:rFonts w:asciiTheme="minorHAnsi" w:hAnsiTheme="minorHAnsi" w:cstheme="minorHAnsi"/>
      <w:sz w:val="20"/>
      <w:szCs w:val="20"/>
    </w:rPr>
  </w:style>
  <w:style w:type="paragraph" w:styleId="Innehll8">
    <w:name w:val="toc 8"/>
    <w:basedOn w:val="Normal"/>
    <w:next w:val="Normal"/>
    <w:autoRedefine/>
    <w:uiPriority w:val="39"/>
    <w:semiHidden/>
    <w:unhideWhenUsed/>
    <w:rsid w:val="007D6CA8"/>
    <w:pPr>
      <w:ind w:left="1540"/>
    </w:pPr>
    <w:rPr>
      <w:rFonts w:asciiTheme="minorHAnsi" w:hAnsiTheme="minorHAnsi" w:cstheme="minorHAnsi"/>
      <w:sz w:val="20"/>
      <w:szCs w:val="20"/>
    </w:rPr>
  </w:style>
  <w:style w:type="paragraph" w:styleId="Innehll9">
    <w:name w:val="toc 9"/>
    <w:basedOn w:val="Normal"/>
    <w:next w:val="Normal"/>
    <w:autoRedefine/>
    <w:uiPriority w:val="39"/>
    <w:semiHidden/>
    <w:unhideWhenUsed/>
    <w:rsid w:val="007D6CA8"/>
    <w:pPr>
      <w:ind w:left="1760"/>
    </w:pPr>
    <w:rPr>
      <w:rFonts w:asciiTheme="minorHAnsi" w:hAnsiTheme="minorHAnsi" w:cstheme="minorHAnsi"/>
      <w:sz w:val="20"/>
      <w:szCs w:val="20"/>
    </w:rPr>
  </w:style>
  <w:style w:type="table" w:styleId="Rutntstabell7frgstarkdekorfrg1">
    <w:name w:val="Grid Table 7 Colorful Accent 1"/>
    <w:basedOn w:val="Normaltabell"/>
    <w:uiPriority w:val="52"/>
    <w:rsid w:val="00FF7A90"/>
    <w:rPr>
      <w:color w:val="2A4977" w:themeColor="accent1" w:themeShade="BF"/>
    </w:rPr>
    <w:tblPr>
      <w:tblStyleRowBandSize w:val="1"/>
      <w:tblStyleColBandSize w:val="1"/>
      <w:tblBorders>
        <w:top w:val="single" w:sz="4" w:space="0" w:color="7C9FD1" w:themeColor="accent1" w:themeTint="99"/>
        <w:left w:val="single" w:sz="4" w:space="0" w:color="7C9FD1" w:themeColor="accent1" w:themeTint="99"/>
        <w:bottom w:val="single" w:sz="4" w:space="0" w:color="7C9FD1" w:themeColor="accent1" w:themeTint="99"/>
        <w:right w:val="single" w:sz="4" w:space="0" w:color="7C9FD1" w:themeColor="accent1" w:themeTint="99"/>
        <w:insideH w:val="single" w:sz="4" w:space="0" w:color="7C9FD1" w:themeColor="accent1" w:themeTint="99"/>
        <w:insideV w:val="single" w:sz="4" w:space="0" w:color="7C9FD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EEF" w:themeFill="accent1" w:themeFillTint="33"/>
      </w:tcPr>
    </w:tblStylePr>
    <w:tblStylePr w:type="band1Horz">
      <w:tblPr/>
      <w:tcPr>
        <w:shd w:val="clear" w:color="auto" w:fill="D3DEEF" w:themeFill="accent1" w:themeFillTint="33"/>
      </w:tcPr>
    </w:tblStylePr>
    <w:tblStylePr w:type="neCell">
      <w:tblPr/>
      <w:tcPr>
        <w:tcBorders>
          <w:bottom w:val="single" w:sz="4" w:space="0" w:color="7C9FD1" w:themeColor="accent1" w:themeTint="99"/>
        </w:tcBorders>
      </w:tcPr>
    </w:tblStylePr>
    <w:tblStylePr w:type="nwCell">
      <w:tblPr/>
      <w:tcPr>
        <w:tcBorders>
          <w:bottom w:val="single" w:sz="4" w:space="0" w:color="7C9FD1" w:themeColor="accent1" w:themeTint="99"/>
        </w:tcBorders>
      </w:tcPr>
    </w:tblStylePr>
    <w:tblStylePr w:type="seCell">
      <w:tblPr/>
      <w:tcPr>
        <w:tcBorders>
          <w:top w:val="single" w:sz="4" w:space="0" w:color="7C9FD1" w:themeColor="accent1" w:themeTint="99"/>
        </w:tcBorders>
      </w:tcPr>
    </w:tblStylePr>
    <w:tblStylePr w:type="swCell">
      <w:tblPr/>
      <w:tcPr>
        <w:tcBorders>
          <w:top w:val="single" w:sz="4" w:space="0" w:color="7C9FD1" w:themeColor="accent1" w:themeTint="99"/>
        </w:tcBorders>
      </w:tcPr>
    </w:tblStylePr>
  </w:style>
  <w:style w:type="table" w:styleId="Rutntstabell2dekorfrg1">
    <w:name w:val="Grid Table 2 Accent 1"/>
    <w:basedOn w:val="Normaltabell"/>
    <w:uiPriority w:val="47"/>
    <w:rsid w:val="00FF7A90"/>
    <w:tblPr>
      <w:tblStyleRowBandSize w:val="1"/>
      <w:tblStyleColBandSize w:val="1"/>
      <w:tblBorders>
        <w:top w:val="single" w:sz="2" w:space="0" w:color="7C9FD1" w:themeColor="accent1" w:themeTint="99"/>
        <w:bottom w:val="single" w:sz="2" w:space="0" w:color="7C9FD1" w:themeColor="accent1" w:themeTint="99"/>
        <w:insideH w:val="single" w:sz="2" w:space="0" w:color="7C9FD1" w:themeColor="accent1" w:themeTint="99"/>
        <w:insideV w:val="single" w:sz="2" w:space="0" w:color="7C9FD1" w:themeColor="accent1" w:themeTint="99"/>
      </w:tblBorders>
    </w:tblPr>
    <w:tblStylePr w:type="firstRow">
      <w:rPr>
        <w:b/>
        <w:bCs/>
      </w:rPr>
      <w:tblPr/>
      <w:tcPr>
        <w:tcBorders>
          <w:top w:val="nil"/>
          <w:bottom w:val="single" w:sz="12" w:space="0" w:color="7C9FD1" w:themeColor="accent1" w:themeTint="99"/>
          <w:insideH w:val="nil"/>
          <w:insideV w:val="nil"/>
        </w:tcBorders>
        <w:shd w:val="clear" w:color="auto" w:fill="FFFFFF" w:themeFill="background1"/>
      </w:tcPr>
    </w:tblStylePr>
    <w:tblStylePr w:type="lastRow">
      <w:rPr>
        <w:b/>
        <w:bCs/>
      </w:rPr>
      <w:tblPr/>
      <w:tcPr>
        <w:tcBorders>
          <w:top w:val="double" w:sz="2" w:space="0" w:color="7C9FD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EEF" w:themeFill="accent1" w:themeFillTint="33"/>
      </w:tcPr>
    </w:tblStylePr>
    <w:tblStylePr w:type="band1Horz">
      <w:tblPr/>
      <w:tcPr>
        <w:shd w:val="clear" w:color="auto" w:fill="D3DEEF" w:themeFill="accent1" w:themeFillTint="33"/>
      </w:tcPr>
    </w:tblStylePr>
  </w:style>
  <w:style w:type="table" w:styleId="Rutntstabell4dekorfrg1">
    <w:name w:val="Grid Table 4 Accent 1"/>
    <w:basedOn w:val="Normaltabell"/>
    <w:uiPriority w:val="49"/>
    <w:rsid w:val="00FF7A90"/>
    <w:tblPr>
      <w:tblStyleRowBandSize w:val="1"/>
      <w:tblStyleColBandSize w:val="1"/>
      <w:tblBorders>
        <w:top w:val="single" w:sz="4" w:space="0" w:color="7C9FD1" w:themeColor="accent1" w:themeTint="99"/>
        <w:left w:val="single" w:sz="4" w:space="0" w:color="7C9FD1" w:themeColor="accent1" w:themeTint="99"/>
        <w:bottom w:val="single" w:sz="4" w:space="0" w:color="7C9FD1" w:themeColor="accent1" w:themeTint="99"/>
        <w:right w:val="single" w:sz="4" w:space="0" w:color="7C9FD1" w:themeColor="accent1" w:themeTint="99"/>
        <w:insideH w:val="single" w:sz="4" w:space="0" w:color="7C9FD1" w:themeColor="accent1" w:themeTint="99"/>
        <w:insideV w:val="single" w:sz="4" w:space="0" w:color="7C9FD1" w:themeColor="accent1" w:themeTint="99"/>
      </w:tblBorders>
    </w:tblPr>
    <w:tblStylePr w:type="firstRow">
      <w:rPr>
        <w:b/>
        <w:bCs/>
        <w:color w:val="FFFFFF" w:themeColor="background1"/>
      </w:rPr>
      <w:tblPr/>
      <w:tcPr>
        <w:tcBorders>
          <w:top w:val="single" w:sz="4" w:space="0" w:color="3863A0" w:themeColor="accent1"/>
          <w:left w:val="single" w:sz="4" w:space="0" w:color="3863A0" w:themeColor="accent1"/>
          <w:bottom w:val="single" w:sz="4" w:space="0" w:color="3863A0" w:themeColor="accent1"/>
          <w:right w:val="single" w:sz="4" w:space="0" w:color="3863A0" w:themeColor="accent1"/>
          <w:insideH w:val="nil"/>
          <w:insideV w:val="nil"/>
        </w:tcBorders>
        <w:shd w:val="clear" w:color="auto" w:fill="3863A0" w:themeFill="accent1"/>
      </w:tcPr>
    </w:tblStylePr>
    <w:tblStylePr w:type="lastRow">
      <w:rPr>
        <w:b/>
        <w:bCs/>
      </w:rPr>
      <w:tblPr/>
      <w:tcPr>
        <w:tcBorders>
          <w:top w:val="double" w:sz="4" w:space="0" w:color="3863A0" w:themeColor="accent1"/>
        </w:tcBorders>
      </w:tcPr>
    </w:tblStylePr>
    <w:tblStylePr w:type="firstCol">
      <w:rPr>
        <w:b/>
        <w:bCs/>
      </w:rPr>
    </w:tblStylePr>
    <w:tblStylePr w:type="lastCol">
      <w:rPr>
        <w:b/>
        <w:bCs/>
      </w:rPr>
    </w:tblStylePr>
    <w:tblStylePr w:type="band1Vert">
      <w:tblPr/>
      <w:tcPr>
        <w:shd w:val="clear" w:color="auto" w:fill="D3DEEF" w:themeFill="accent1" w:themeFillTint="33"/>
      </w:tcPr>
    </w:tblStylePr>
    <w:tblStylePr w:type="band1Horz">
      <w:tblPr/>
      <w:tcPr>
        <w:shd w:val="clear" w:color="auto" w:fill="D3DEEF" w:themeFill="accent1" w:themeFillTint="33"/>
      </w:tcPr>
    </w:tblStylePr>
  </w:style>
  <w:style w:type="table" w:styleId="Listtabell4dekorfrg5">
    <w:name w:val="List Table 4 Accent 5"/>
    <w:basedOn w:val="Normaltabell"/>
    <w:uiPriority w:val="49"/>
    <w:rsid w:val="00AA5213"/>
    <w:tblPr>
      <w:tblStyleRowBandSize w:val="1"/>
      <w:tblStyleColBandSize w:val="1"/>
      <w:tblBorders>
        <w:top w:val="single" w:sz="4" w:space="0" w:color="FFA4A0" w:themeColor="accent5" w:themeTint="99"/>
        <w:left w:val="single" w:sz="4" w:space="0" w:color="FFA4A0" w:themeColor="accent5" w:themeTint="99"/>
        <w:bottom w:val="single" w:sz="4" w:space="0" w:color="FFA4A0" w:themeColor="accent5" w:themeTint="99"/>
        <w:right w:val="single" w:sz="4" w:space="0" w:color="FFA4A0" w:themeColor="accent5" w:themeTint="99"/>
        <w:insideH w:val="single" w:sz="4" w:space="0" w:color="FFA4A0" w:themeColor="accent5" w:themeTint="99"/>
      </w:tblBorders>
    </w:tblPr>
    <w:tblStylePr w:type="firstRow">
      <w:rPr>
        <w:b/>
        <w:bCs/>
        <w:color w:val="FFFFFF" w:themeColor="background1"/>
      </w:rPr>
      <w:tblPr/>
      <w:tcPr>
        <w:tcBorders>
          <w:top w:val="single" w:sz="4" w:space="0" w:color="FF6961" w:themeColor="accent5"/>
          <w:left w:val="single" w:sz="4" w:space="0" w:color="FF6961" w:themeColor="accent5"/>
          <w:bottom w:val="single" w:sz="4" w:space="0" w:color="FF6961" w:themeColor="accent5"/>
          <w:right w:val="single" w:sz="4" w:space="0" w:color="FF6961" w:themeColor="accent5"/>
          <w:insideH w:val="nil"/>
        </w:tcBorders>
        <w:shd w:val="clear" w:color="auto" w:fill="FF6961" w:themeFill="accent5"/>
      </w:tcPr>
    </w:tblStylePr>
    <w:tblStylePr w:type="lastRow">
      <w:rPr>
        <w:b/>
        <w:bCs/>
      </w:rPr>
      <w:tblPr/>
      <w:tcPr>
        <w:tcBorders>
          <w:top w:val="double" w:sz="4" w:space="0" w:color="FFA4A0" w:themeColor="accent5" w:themeTint="99"/>
        </w:tcBorders>
      </w:tcPr>
    </w:tblStylePr>
    <w:tblStylePr w:type="firstCol">
      <w:rPr>
        <w:b/>
        <w:bCs/>
      </w:rPr>
    </w:tblStylePr>
    <w:tblStylePr w:type="lastCol">
      <w:rPr>
        <w:b/>
        <w:bCs/>
      </w:rPr>
    </w:tblStylePr>
    <w:tblStylePr w:type="band1Vert">
      <w:tblPr/>
      <w:tcPr>
        <w:shd w:val="clear" w:color="auto" w:fill="FFE0DF" w:themeFill="accent5" w:themeFillTint="33"/>
      </w:tcPr>
    </w:tblStylePr>
    <w:tblStylePr w:type="band1Horz">
      <w:tblPr/>
      <w:tcPr>
        <w:shd w:val="clear" w:color="auto" w:fill="FFE0DF" w:themeFill="accent5" w:themeFillTint="33"/>
      </w:tcPr>
    </w:tblStylePr>
  </w:style>
  <w:style w:type="table" w:styleId="Rutntstabell5mrkdekorfrg3">
    <w:name w:val="Grid Table 5 Dark Accent 3"/>
    <w:basedOn w:val="Normaltabell"/>
    <w:uiPriority w:val="50"/>
    <w:rsid w:val="0063147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D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8596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8596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8596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85968" w:themeFill="accent3"/>
      </w:tcPr>
    </w:tblStylePr>
    <w:tblStylePr w:type="band1Vert">
      <w:tblPr/>
      <w:tcPr>
        <w:shd w:val="clear" w:color="auto" w:fill="B0BCC8" w:themeFill="accent3" w:themeFillTint="66"/>
      </w:tcPr>
    </w:tblStylePr>
    <w:tblStylePr w:type="band1Horz">
      <w:tblPr/>
      <w:tcPr>
        <w:shd w:val="clear" w:color="auto" w:fill="B0BCC8" w:themeFill="accent3" w:themeFillTint="66"/>
      </w:tcPr>
    </w:tblStylePr>
  </w:style>
  <w:style w:type="table" w:styleId="Rutntstabell4dekorfrg3">
    <w:name w:val="Grid Table 4 Accent 3"/>
    <w:basedOn w:val="Normaltabell"/>
    <w:uiPriority w:val="49"/>
    <w:rsid w:val="0063147B"/>
    <w:tblPr>
      <w:tblStyleRowBandSize w:val="1"/>
      <w:tblStyleColBandSize w:val="1"/>
      <w:tblBorders>
        <w:top w:val="single" w:sz="4" w:space="0" w:color="889BAD" w:themeColor="accent3" w:themeTint="99"/>
        <w:left w:val="single" w:sz="4" w:space="0" w:color="889BAD" w:themeColor="accent3" w:themeTint="99"/>
        <w:bottom w:val="single" w:sz="4" w:space="0" w:color="889BAD" w:themeColor="accent3" w:themeTint="99"/>
        <w:right w:val="single" w:sz="4" w:space="0" w:color="889BAD" w:themeColor="accent3" w:themeTint="99"/>
        <w:insideH w:val="single" w:sz="4" w:space="0" w:color="889BAD" w:themeColor="accent3" w:themeTint="99"/>
        <w:insideV w:val="single" w:sz="4" w:space="0" w:color="889BAD" w:themeColor="accent3" w:themeTint="99"/>
      </w:tblBorders>
    </w:tblPr>
    <w:tblStylePr w:type="firstRow">
      <w:rPr>
        <w:b/>
        <w:bCs/>
        <w:color w:val="FFFFFF" w:themeColor="background1"/>
      </w:rPr>
      <w:tblPr/>
      <w:tcPr>
        <w:tcBorders>
          <w:top w:val="single" w:sz="4" w:space="0" w:color="485968" w:themeColor="accent3"/>
          <w:left w:val="single" w:sz="4" w:space="0" w:color="485968" w:themeColor="accent3"/>
          <w:bottom w:val="single" w:sz="4" w:space="0" w:color="485968" w:themeColor="accent3"/>
          <w:right w:val="single" w:sz="4" w:space="0" w:color="485968" w:themeColor="accent3"/>
          <w:insideH w:val="nil"/>
          <w:insideV w:val="nil"/>
        </w:tcBorders>
        <w:shd w:val="clear" w:color="auto" w:fill="485968" w:themeFill="accent3"/>
      </w:tcPr>
    </w:tblStylePr>
    <w:tblStylePr w:type="lastRow">
      <w:rPr>
        <w:b/>
        <w:bCs/>
      </w:rPr>
      <w:tblPr/>
      <w:tcPr>
        <w:tcBorders>
          <w:top w:val="double" w:sz="4" w:space="0" w:color="485968" w:themeColor="accent3"/>
        </w:tcBorders>
      </w:tcPr>
    </w:tblStylePr>
    <w:tblStylePr w:type="firstCol">
      <w:rPr>
        <w:b/>
        <w:bCs/>
      </w:rPr>
    </w:tblStylePr>
    <w:tblStylePr w:type="lastCol">
      <w:rPr>
        <w:b/>
        <w:bCs/>
      </w:rPr>
    </w:tblStylePr>
    <w:tblStylePr w:type="band1Vert">
      <w:tblPr/>
      <w:tcPr>
        <w:shd w:val="clear" w:color="auto" w:fill="D7DDE3" w:themeFill="accent3" w:themeFillTint="33"/>
      </w:tcPr>
    </w:tblStylePr>
    <w:tblStylePr w:type="band1Horz">
      <w:tblPr/>
      <w:tcPr>
        <w:shd w:val="clear" w:color="auto" w:fill="D7DDE3" w:themeFill="accent3" w:themeFillTint="33"/>
      </w:tcPr>
    </w:tblStylePr>
  </w:style>
  <w:style w:type="paragraph" w:styleId="Normalwebb">
    <w:name w:val="Normal (Web)"/>
    <w:basedOn w:val="Normal"/>
    <w:uiPriority w:val="99"/>
    <w:semiHidden/>
    <w:unhideWhenUsed/>
    <w:rsid w:val="00E71E5F"/>
    <w:pPr>
      <w:spacing w:before="100" w:beforeAutospacing="1" w:after="100" w:afterAutospacing="1"/>
    </w:pPr>
    <w:rPr>
      <w:rFonts w:ascii="Times New Roman" w:eastAsia="Times New Roman" w:hAnsi="Times New Roman" w:cs="Times New Roman"/>
      <w:color w:val="auto"/>
      <w:sz w:val="24"/>
      <w:lang w:eastAsia="sv-SE"/>
    </w:rPr>
  </w:style>
  <w:style w:type="paragraph" w:styleId="Brdtext">
    <w:name w:val="Body Text"/>
    <w:link w:val="BrdtextChar"/>
    <w:rsid w:val="003F471E"/>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sv-SE"/>
      <w14:textOutline w14:w="12700" w14:cap="flat" w14:cmpd="sng" w14:algn="ctr">
        <w14:noFill/>
        <w14:prstDash w14:val="solid"/>
        <w14:miter w14:lim="400000"/>
      </w14:textOutline>
    </w:rPr>
  </w:style>
  <w:style w:type="character" w:customStyle="1" w:styleId="BrdtextChar">
    <w:name w:val="Brödtext Char"/>
    <w:basedOn w:val="Standardstycketeckensnitt"/>
    <w:link w:val="Brdtext"/>
    <w:rsid w:val="003F471E"/>
    <w:rPr>
      <w:rFonts w:ascii="Calibri" w:eastAsia="Arial Unicode MS" w:hAnsi="Calibri" w:cs="Arial Unicode MS"/>
      <w:color w:val="000000"/>
      <w:sz w:val="22"/>
      <w:szCs w:val="22"/>
      <w:u w:color="000000"/>
      <w:bdr w:val="nil"/>
      <w:lang w:eastAsia="sv-SE"/>
      <w14:textOutline w14:w="12700" w14:cap="flat" w14:cmpd="sng" w14:algn="ctr">
        <w14:noFill/>
        <w14:prstDash w14:val="solid"/>
        <w14:miter w14:lim="400000"/>
      </w14:textOutline>
    </w:rPr>
  </w:style>
  <w:style w:type="character" w:customStyle="1" w:styleId="ts-alignment-element-highlighted">
    <w:name w:val="ts-alignment-element-highlighted"/>
    <w:basedOn w:val="Standardstycketeckensnitt"/>
    <w:rsid w:val="00EC6806"/>
  </w:style>
  <w:style w:type="character" w:customStyle="1" w:styleId="ts-alignment-element">
    <w:name w:val="ts-alignment-element"/>
    <w:basedOn w:val="Standardstycketeckensnitt"/>
    <w:rsid w:val="00EC6806"/>
  </w:style>
  <w:style w:type="character" w:styleId="Kommentarsreferens">
    <w:name w:val="annotation reference"/>
    <w:basedOn w:val="Standardstycketeckensnitt"/>
    <w:uiPriority w:val="99"/>
    <w:semiHidden/>
    <w:unhideWhenUsed/>
    <w:rsid w:val="00623A15"/>
    <w:rPr>
      <w:sz w:val="16"/>
      <w:szCs w:val="16"/>
    </w:rPr>
  </w:style>
  <w:style w:type="paragraph" w:styleId="Kommentarer">
    <w:name w:val="annotation text"/>
    <w:basedOn w:val="Normal"/>
    <w:link w:val="KommentarerChar"/>
    <w:uiPriority w:val="99"/>
    <w:unhideWhenUsed/>
    <w:rsid w:val="00623A15"/>
    <w:rPr>
      <w:sz w:val="20"/>
      <w:szCs w:val="20"/>
    </w:rPr>
  </w:style>
  <w:style w:type="character" w:customStyle="1" w:styleId="KommentarerChar">
    <w:name w:val="Kommentarer Char"/>
    <w:basedOn w:val="Standardstycketeckensnitt"/>
    <w:link w:val="Kommentarer"/>
    <w:uiPriority w:val="99"/>
    <w:rsid w:val="00623A15"/>
    <w:rPr>
      <w:rFonts w:ascii="Arial Nova" w:hAnsi="Arial Nova"/>
      <w:color w:val="485968" w:themeColor="accent3"/>
      <w:sz w:val="20"/>
      <w:szCs w:val="20"/>
    </w:rPr>
  </w:style>
  <w:style w:type="paragraph" w:styleId="Kommentarsmne">
    <w:name w:val="annotation subject"/>
    <w:basedOn w:val="Kommentarer"/>
    <w:next w:val="Kommentarer"/>
    <w:link w:val="KommentarsmneChar"/>
    <w:uiPriority w:val="99"/>
    <w:semiHidden/>
    <w:unhideWhenUsed/>
    <w:rsid w:val="00623A15"/>
    <w:rPr>
      <w:b/>
      <w:bCs/>
    </w:rPr>
  </w:style>
  <w:style w:type="character" w:customStyle="1" w:styleId="KommentarsmneChar">
    <w:name w:val="Kommentarsämne Char"/>
    <w:basedOn w:val="KommentarerChar"/>
    <w:link w:val="Kommentarsmne"/>
    <w:uiPriority w:val="99"/>
    <w:semiHidden/>
    <w:rsid w:val="00623A15"/>
    <w:rPr>
      <w:rFonts w:ascii="Arial Nova" w:hAnsi="Arial Nova"/>
      <w:b/>
      <w:bCs/>
      <w:color w:val="485968" w:themeColor="accent3"/>
      <w:sz w:val="20"/>
      <w:szCs w:val="20"/>
    </w:rPr>
  </w:style>
  <w:style w:type="character" w:customStyle="1" w:styleId="normaltextrun">
    <w:name w:val="normaltextrun"/>
    <w:basedOn w:val="Standardstycketeckensnitt"/>
    <w:rsid w:val="00120F36"/>
  </w:style>
  <w:style w:type="character" w:customStyle="1" w:styleId="eop">
    <w:name w:val="eop"/>
    <w:basedOn w:val="Standardstycketeckensnitt"/>
    <w:rsid w:val="00120F36"/>
  </w:style>
  <w:style w:type="paragraph" w:customStyle="1" w:styleId="block">
    <w:name w:val="block"/>
    <w:basedOn w:val="Normal"/>
    <w:rsid w:val="00B058FB"/>
    <w:pPr>
      <w:spacing w:before="100" w:beforeAutospacing="1" w:after="100" w:afterAutospacing="1"/>
    </w:pPr>
    <w:rPr>
      <w:rFonts w:ascii="Times New Roman" w:eastAsia="Times New Roman" w:hAnsi="Times New Roman" w:cs="Times New Roman"/>
      <w:color w:val="auto"/>
      <w:sz w:val="24"/>
      <w:lang w:eastAsia="sv-SE"/>
    </w:rPr>
  </w:style>
  <w:style w:type="character" w:customStyle="1" w:styleId="block-inner">
    <w:name w:val="block-inner"/>
    <w:basedOn w:val="Standardstycketeckensnitt"/>
    <w:rsid w:val="00B058FB"/>
  </w:style>
  <w:style w:type="character" w:styleId="Nmn">
    <w:name w:val="Mention"/>
    <w:basedOn w:val="Standardstycketeckensnitt"/>
    <w:uiPriority w:val="99"/>
    <w:unhideWhenUsed/>
    <w:rsid w:val="006F2D8F"/>
    <w:rPr>
      <w:color w:val="2B579A"/>
      <w:shd w:val="clear" w:color="auto" w:fill="E1DFDD"/>
    </w:rPr>
  </w:style>
  <w:style w:type="character" w:customStyle="1" w:styleId="spellingerror">
    <w:name w:val="spellingerror"/>
    <w:basedOn w:val="Standardstycketeckensnitt"/>
    <w:rsid w:val="00306B69"/>
  </w:style>
  <w:style w:type="paragraph" w:customStyle="1" w:styleId="paragraph">
    <w:name w:val="paragraph"/>
    <w:basedOn w:val="Normal"/>
    <w:rsid w:val="00290C38"/>
    <w:pPr>
      <w:spacing w:before="100" w:beforeAutospacing="1" w:after="100" w:afterAutospacing="1"/>
    </w:pPr>
    <w:rPr>
      <w:rFonts w:ascii="Times New Roman" w:eastAsia="Times New Roman" w:hAnsi="Times New Roman" w:cs="Times New Roman"/>
      <w:color w:val="auto"/>
      <w:sz w:val="24"/>
      <w:lang w:val="en-GB" w:eastAsia="en-GB"/>
    </w:rPr>
  </w:style>
  <w:style w:type="character" w:customStyle="1" w:styleId="contextualspellingandgrammarerror">
    <w:name w:val="contextualspellingandgrammarerror"/>
    <w:basedOn w:val="Standardstycketeckensnitt"/>
    <w:rsid w:val="00290C38"/>
  </w:style>
  <w:style w:type="paragraph" w:styleId="Fotnotstext">
    <w:name w:val="footnote text"/>
    <w:basedOn w:val="Normal"/>
    <w:link w:val="FotnotstextChar"/>
    <w:uiPriority w:val="99"/>
    <w:semiHidden/>
    <w:unhideWhenUsed/>
    <w:rsid w:val="007B4B27"/>
    <w:rPr>
      <w:sz w:val="20"/>
      <w:szCs w:val="20"/>
    </w:rPr>
  </w:style>
  <w:style w:type="character" w:customStyle="1" w:styleId="FotnotstextChar">
    <w:name w:val="Fotnotstext Char"/>
    <w:basedOn w:val="Standardstycketeckensnitt"/>
    <w:link w:val="Fotnotstext"/>
    <w:uiPriority w:val="99"/>
    <w:semiHidden/>
    <w:rsid w:val="007B4B27"/>
    <w:rPr>
      <w:rFonts w:ascii="Arial Nova" w:hAnsi="Arial Nova"/>
      <w:color w:val="485968" w:themeColor="accent3"/>
      <w:sz w:val="20"/>
      <w:szCs w:val="20"/>
    </w:rPr>
  </w:style>
  <w:style w:type="character" w:styleId="Fotnotsreferens">
    <w:name w:val="footnote reference"/>
    <w:basedOn w:val="Standardstycketeckensnitt"/>
    <w:uiPriority w:val="99"/>
    <w:semiHidden/>
    <w:unhideWhenUsed/>
    <w:rsid w:val="007B4B27"/>
    <w:rPr>
      <w:vertAlign w:val="superscript"/>
    </w:rPr>
  </w:style>
  <w:style w:type="table" w:styleId="Oformateradtabell1">
    <w:name w:val="Plain Table 1"/>
    <w:basedOn w:val="Normaltabell"/>
    <w:uiPriority w:val="41"/>
    <w:rsid w:val="00F962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rutntljust">
    <w:name w:val="Grid Table Light"/>
    <w:basedOn w:val="Normaltabell"/>
    <w:uiPriority w:val="40"/>
    <w:rsid w:val="008210F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2">
    <w:name w:val="Plain Table 2"/>
    <w:basedOn w:val="Normaltabell"/>
    <w:uiPriority w:val="42"/>
    <w:rsid w:val="001E165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cxw108715636">
    <w:name w:val="scxw108715636"/>
    <w:basedOn w:val="Standardstycketeckensnitt"/>
    <w:rsid w:val="00443912"/>
  </w:style>
  <w:style w:type="paragraph" w:styleId="Revision">
    <w:name w:val="Revision"/>
    <w:hidden/>
    <w:uiPriority w:val="99"/>
    <w:semiHidden/>
    <w:rsid w:val="00757284"/>
    <w:rPr>
      <w:rFonts w:ascii="Arial Nova" w:hAnsi="Arial Nova"/>
      <w:color w:val="485968" w:themeColor="accent3"/>
      <w:sz w:val="22"/>
    </w:rPr>
  </w:style>
  <w:style w:type="character" w:styleId="AnvndHyperlnk">
    <w:name w:val="FollowedHyperlink"/>
    <w:basedOn w:val="Standardstycketeckensnitt"/>
    <w:uiPriority w:val="99"/>
    <w:semiHidden/>
    <w:unhideWhenUsed/>
    <w:rsid w:val="00594B86"/>
    <w:rPr>
      <w:color w:val="FF6961" w:themeColor="followedHyperlink"/>
      <w:u w:val="single"/>
    </w:rPr>
  </w:style>
  <w:style w:type="character" w:customStyle="1" w:styleId="cf01">
    <w:name w:val="cf01"/>
    <w:basedOn w:val="Standardstycketeckensnitt"/>
    <w:rsid w:val="00116A6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7776">
      <w:bodyDiv w:val="1"/>
      <w:marLeft w:val="0"/>
      <w:marRight w:val="0"/>
      <w:marTop w:val="0"/>
      <w:marBottom w:val="0"/>
      <w:divBdr>
        <w:top w:val="none" w:sz="0" w:space="0" w:color="auto"/>
        <w:left w:val="none" w:sz="0" w:space="0" w:color="auto"/>
        <w:bottom w:val="none" w:sz="0" w:space="0" w:color="auto"/>
        <w:right w:val="none" w:sz="0" w:space="0" w:color="auto"/>
      </w:divBdr>
      <w:divsChild>
        <w:div w:id="1426615817">
          <w:marLeft w:val="0"/>
          <w:marRight w:val="0"/>
          <w:marTop w:val="0"/>
          <w:marBottom w:val="0"/>
          <w:divBdr>
            <w:top w:val="none" w:sz="0" w:space="0" w:color="auto"/>
            <w:left w:val="none" w:sz="0" w:space="0" w:color="auto"/>
            <w:bottom w:val="none" w:sz="0" w:space="0" w:color="auto"/>
            <w:right w:val="none" w:sz="0" w:space="0" w:color="auto"/>
          </w:divBdr>
          <w:divsChild>
            <w:div w:id="1527524354">
              <w:marLeft w:val="0"/>
              <w:marRight w:val="0"/>
              <w:marTop w:val="0"/>
              <w:marBottom w:val="0"/>
              <w:divBdr>
                <w:top w:val="none" w:sz="0" w:space="0" w:color="auto"/>
                <w:left w:val="none" w:sz="0" w:space="0" w:color="auto"/>
                <w:bottom w:val="none" w:sz="0" w:space="0" w:color="auto"/>
                <w:right w:val="none" w:sz="0" w:space="0" w:color="auto"/>
              </w:divBdr>
              <w:divsChild>
                <w:div w:id="1211188334">
                  <w:marLeft w:val="0"/>
                  <w:marRight w:val="0"/>
                  <w:marTop w:val="0"/>
                  <w:marBottom w:val="0"/>
                  <w:divBdr>
                    <w:top w:val="none" w:sz="0" w:space="0" w:color="auto"/>
                    <w:left w:val="none" w:sz="0" w:space="0" w:color="auto"/>
                    <w:bottom w:val="none" w:sz="0" w:space="0" w:color="auto"/>
                    <w:right w:val="none" w:sz="0" w:space="0" w:color="auto"/>
                  </w:divBdr>
                  <w:divsChild>
                    <w:div w:id="414977170">
                      <w:marLeft w:val="0"/>
                      <w:marRight w:val="0"/>
                      <w:marTop w:val="0"/>
                      <w:marBottom w:val="0"/>
                      <w:divBdr>
                        <w:top w:val="none" w:sz="0" w:space="0" w:color="auto"/>
                        <w:left w:val="none" w:sz="0" w:space="0" w:color="auto"/>
                        <w:bottom w:val="none" w:sz="0" w:space="0" w:color="auto"/>
                        <w:right w:val="none" w:sz="0" w:space="0" w:color="auto"/>
                      </w:divBdr>
                      <w:divsChild>
                        <w:div w:id="1664504715">
                          <w:marLeft w:val="0"/>
                          <w:marRight w:val="0"/>
                          <w:marTop w:val="0"/>
                          <w:marBottom w:val="0"/>
                          <w:divBdr>
                            <w:top w:val="none" w:sz="0" w:space="0" w:color="auto"/>
                            <w:left w:val="none" w:sz="0" w:space="0" w:color="auto"/>
                            <w:bottom w:val="none" w:sz="0" w:space="0" w:color="auto"/>
                            <w:right w:val="none" w:sz="0" w:space="0" w:color="auto"/>
                          </w:divBdr>
                          <w:divsChild>
                            <w:div w:id="719327306">
                              <w:marLeft w:val="0"/>
                              <w:marRight w:val="0"/>
                              <w:marTop w:val="0"/>
                              <w:marBottom w:val="0"/>
                              <w:divBdr>
                                <w:top w:val="none" w:sz="0" w:space="0" w:color="auto"/>
                                <w:left w:val="none" w:sz="0" w:space="0" w:color="auto"/>
                                <w:bottom w:val="none" w:sz="0" w:space="0" w:color="auto"/>
                                <w:right w:val="none" w:sz="0" w:space="0" w:color="auto"/>
                              </w:divBdr>
                              <w:divsChild>
                                <w:div w:id="829708672">
                                  <w:marLeft w:val="0"/>
                                  <w:marRight w:val="0"/>
                                  <w:marTop w:val="0"/>
                                  <w:marBottom w:val="0"/>
                                  <w:divBdr>
                                    <w:top w:val="none" w:sz="0" w:space="0" w:color="auto"/>
                                    <w:left w:val="none" w:sz="0" w:space="0" w:color="auto"/>
                                    <w:bottom w:val="none" w:sz="0" w:space="0" w:color="auto"/>
                                    <w:right w:val="none" w:sz="0" w:space="0" w:color="auto"/>
                                  </w:divBdr>
                                  <w:divsChild>
                                    <w:div w:id="678309939">
                                      <w:marLeft w:val="0"/>
                                      <w:marRight w:val="0"/>
                                      <w:marTop w:val="0"/>
                                      <w:marBottom w:val="0"/>
                                      <w:divBdr>
                                        <w:top w:val="none" w:sz="0" w:space="0" w:color="auto"/>
                                        <w:left w:val="none" w:sz="0" w:space="0" w:color="auto"/>
                                        <w:bottom w:val="none" w:sz="0" w:space="0" w:color="auto"/>
                                        <w:right w:val="none" w:sz="0" w:space="0" w:color="auto"/>
                                      </w:divBdr>
                                      <w:divsChild>
                                        <w:div w:id="1705328889">
                                          <w:marLeft w:val="0"/>
                                          <w:marRight w:val="0"/>
                                          <w:marTop w:val="0"/>
                                          <w:marBottom w:val="0"/>
                                          <w:divBdr>
                                            <w:top w:val="none" w:sz="0" w:space="0" w:color="auto"/>
                                            <w:left w:val="none" w:sz="0" w:space="0" w:color="auto"/>
                                            <w:bottom w:val="none" w:sz="0" w:space="0" w:color="auto"/>
                                            <w:right w:val="none" w:sz="0" w:space="0" w:color="auto"/>
                                          </w:divBdr>
                                          <w:divsChild>
                                            <w:div w:id="704405059">
                                              <w:marLeft w:val="0"/>
                                              <w:marRight w:val="0"/>
                                              <w:marTop w:val="0"/>
                                              <w:marBottom w:val="0"/>
                                              <w:divBdr>
                                                <w:top w:val="none" w:sz="0" w:space="0" w:color="auto"/>
                                                <w:left w:val="none" w:sz="0" w:space="0" w:color="auto"/>
                                                <w:bottom w:val="none" w:sz="0" w:space="0" w:color="auto"/>
                                                <w:right w:val="none" w:sz="0" w:space="0" w:color="auto"/>
                                              </w:divBdr>
                                              <w:divsChild>
                                                <w:div w:id="1246456644">
                                                  <w:marLeft w:val="0"/>
                                                  <w:marRight w:val="0"/>
                                                  <w:marTop w:val="0"/>
                                                  <w:marBottom w:val="0"/>
                                                  <w:divBdr>
                                                    <w:top w:val="none" w:sz="0" w:space="0" w:color="auto"/>
                                                    <w:left w:val="none" w:sz="0" w:space="0" w:color="auto"/>
                                                    <w:bottom w:val="none" w:sz="0" w:space="0" w:color="auto"/>
                                                    <w:right w:val="none" w:sz="0" w:space="0" w:color="auto"/>
                                                  </w:divBdr>
                                                  <w:divsChild>
                                                    <w:div w:id="1753889081">
                                                      <w:marLeft w:val="0"/>
                                                      <w:marRight w:val="0"/>
                                                      <w:marTop w:val="0"/>
                                                      <w:marBottom w:val="0"/>
                                                      <w:divBdr>
                                                        <w:top w:val="none" w:sz="0" w:space="0" w:color="auto"/>
                                                        <w:left w:val="none" w:sz="0" w:space="0" w:color="auto"/>
                                                        <w:bottom w:val="none" w:sz="0" w:space="0" w:color="auto"/>
                                                        <w:right w:val="none" w:sz="0" w:space="0" w:color="auto"/>
                                                      </w:divBdr>
                                                      <w:divsChild>
                                                        <w:div w:id="633019860">
                                                          <w:marLeft w:val="0"/>
                                                          <w:marRight w:val="0"/>
                                                          <w:marTop w:val="0"/>
                                                          <w:marBottom w:val="0"/>
                                                          <w:divBdr>
                                                            <w:top w:val="none" w:sz="0" w:space="0" w:color="auto"/>
                                                            <w:left w:val="none" w:sz="0" w:space="0" w:color="auto"/>
                                                            <w:bottom w:val="none" w:sz="0" w:space="0" w:color="auto"/>
                                                            <w:right w:val="none" w:sz="0" w:space="0" w:color="auto"/>
                                                          </w:divBdr>
                                                          <w:divsChild>
                                                            <w:div w:id="145575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803434">
      <w:bodyDiv w:val="1"/>
      <w:marLeft w:val="0"/>
      <w:marRight w:val="0"/>
      <w:marTop w:val="0"/>
      <w:marBottom w:val="0"/>
      <w:divBdr>
        <w:top w:val="none" w:sz="0" w:space="0" w:color="auto"/>
        <w:left w:val="none" w:sz="0" w:space="0" w:color="auto"/>
        <w:bottom w:val="none" w:sz="0" w:space="0" w:color="auto"/>
        <w:right w:val="none" w:sz="0" w:space="0" w:color="auto"/>
      </w:divBdr>
    </w:div>
    <w:div w:id="175921926">
      <w:bodyDiv w:val="1"/>
      <w:marLeft w:val="0"/>
      <w:marRight w:val="0"/>
      <w:marTop w:val="0"/>
      <w:marBottom w:val="0"/>
      <w:divBdr>
        <w:top w:val="none" w:sz="0" w:space="0" w:color="auto"/>
        <w:left w:val="none" w:sz="0" w:space="0" w:color="auto"/>
        <w:bottom w:val="none" w:sz="0" w:space="0" w:color="auto"/>
        <w:right w:val="none" w:sz="0" w:space="0" w:color="auto"/>
      </w:divBdr>
    </w:div>
    <w:div w:id="241914503">
      <w:bodyDiv w:val="1"/>
      <w:marLeft w:val="0"/>
      <w:marRight w:val="0"/>
      <w:marTop w:val="0"/>
      <w:marBottom w:val="0"/>
      <w:divBdr>
        <w:top w:val="none" w:sz="0" w:space="0" w:color="auto"/>
        <w:left w:val="none" w:sz="0" w:space="0" w:color="auto"/>
        <w:bottom w:val="none" w:sz="0" w:space="0" w:color="auto"/>
        <w:right w:val="none" w:sz="0" w:space="0" w:color="auto"/>
      </w:divBdr>
    </w:div>
    <w:div w:id="242571319">
      <w:bodyDiv w:val="1"/>
      <w:marLeft w:val="0"/>
      <w:marRight w:val="0"/>
      <w:marTop w:val="0"/>
      <w:marBottom w:val="0"/>
      <w:divBdr>
        <w:top w:val="none" w:sz="0" w:space="0" w:color="auto"/>
        <w:left w:val="none" w:sz="0" w:space="0" w:color="auto"/>
        <w:bottom w:val="none" w:sz="0" w:space="0" w:color="auto"/>
        <w:right w:val="none" w:sz="0" w:space="0" w:color="auto"/>
      </w:divBdr>
    </w:div>
    <w:div w:id="310064311">
      <w:bodyDiv w:val="1"/>
      <w:marLeft w:val="0"/>
      <w:marRight w:val="0"/>
      <w:marTop w:val="0"/>
      <w:marBottom w:val="0"/>
      <w:divBdr>
        <w:top w:val="none" w:sz="0" w:space="0" w:color="auto"/>
        <w:left w:val="none" w:sz="0" w:space="0" w:color="auto"/>
        <w:bottom w:val="none" w:sz="0" w:space="0" w:color="auto"/>
        <w:right w:val="none" w:sz="0" w:space="0" w:color="auto"/>
      </w:divBdr>
    </w:div>
    <w:div w:id="311641607">
      <w:bodyDiv w:val="1"/>
      <w:marLeft w:val="0"/>
      <w:marRight w:val="0"/>
      <w:marTop w:val="0"/>
      <w:marBottom w:val="0"/>
      <w:divBdr>
        <w:top w:val="none" w:sz="0" w:space="0" w:color="auto"/>
        <w:left w:val="none" w:sz="0" w:space="0" w:color="auto"/>
        <w:bottom w:val="none" w:sz="0" w:space="0" w:color="auto"/>
        <w:right w:val="none" w:sz="0" w:space="0" w:color="auto"/>
      </w:divBdr>
      <w:divsChild>
        <w:div w:id="1570773837">
          <w:marLeft w:val="0"/>
          <w:marRight w:val="0"/>
          <w:marTop w:val="0"/>
          <w:marBottom w:val="300"/>
          <w:divBdr>
            <w:top w:val="none" w:sz="0" w:space="0" w:color="auto"/>
            <w:left w:val="none" w:sz="0" w:space="0" w:color="auto"/>
            <w:bottom w:val="none" w:sz="0" w:space="0" w:color="auto"/>
            <w:right w:val="none" w:sz="0" w:space="0" w:color="auto"/>
          </w:divBdr>
        </w:div>
      </w:divsChild>
    </w:div>
    <w:div w:id="326442211">
      <w:bodyDiv w:val="1"/>
      <w:marLeft w:val="0"/>
      <w:marRight w:val="0"/>
      <w:marTop w:val="0"/>
      <w:marBottom w:val="0"/>
      <w:divBdr>
        <w:top w:val="none" w:sz="0" w:space="0" w:color="auto"/>
        <w:left w:val="none" w:sz="0" w:space="0" w:color="auto"/>
        <w:bottom w:val="none" w:sz="0" w:space="0" w:color="auto"/>
        <w:right w:val="none" w:sz="0" w:space="0" w:color="auto"/>
      </w:divBdr>
    </w:div>
    <w:div w:id="338316482">
      <w:bodyDiv w:val="1"/>
      <w:marLeft w:val="0"/>
      <w:marRight w:val="0"/>
      <w:marTop w:val="0"/>
      <w:marBottom w:val="0"/>
      <w:divBdr>
        <w:top w:val="none" w:sz="0" w:space="0" w:color="auto"/>
        <w:left w:val="none" w:sz="0" w:space="0" w:color="auto"/>
        <w:bottom w:val="none" w:sz="0" w:space="0" w:color="auto"/>
        <w:right w:val="none" w:sz="0" w:space="0" w:color="auto"/>
      </w:divBdr>
    </w:div>
    <w:div w:id="463546708">
      <w:bodyDiv w:val="1"/>
      <w:marLeft w:val="0"/>
      <w:marRight w:val="0"/>
      <w:marTop w:val="0"/>
      <w:marBottom w:val="0"/>
      <w:divBdr>
        <w:top w:val="none" w:sz="0" w:space="0" w:color="auto"/>
        <w:left w:val="none" w:sz="0" w:space="0" w:color="auto"/>
        <w:bottom w:val="none" w:sz="0" w:space="0" w:color="auto"/>
        <w:right w:val="none" w:sz="0" w:space="0" w:color="auto"/>
      </w:divBdr>
    </w:div>
    <w:div w:id="487214367">
      <w:bodyDiv w:val="1"/>
      <w:marLeft w:val="0"/>
      <w:marRight w:val="0"/>
      <w:marTop w:val="0"/>
      <w:marBottom w:val="0"/>
      <w:divBdr>
        <w:top w:val="none" w:sz="0" w:space="0" w:color="auto"/>
        <w:left w:val="none" w:sz="0" w:space="0" w:color="auto"/>
        <w:bottom w:val="none" w:sz="0" w:space="0" w:color="auto"/>
        <w:right w:val="none" w:sz="0" w:space="0" w:color="auto"/>
      </w:divBdr>
    </w:div>
    <w:div w:id="504713877">
      <w:bodyDiv w:val="1"/>
      <w:marLeft w:val="0"/>
      <w:marRight w:val="0"/>
      <w:marTop w:val="0"/>
      <w:marBottom w:val="0"/>
      <w:divBdr>
        <w:top w:val="none" w:sz="0" w:space="0" w:color="auto"/>
        <w:left w:val="none" w:sz="0" w:space="0" w:color="auto"/>
        <w:bottom w:val="none" w:sz="0" w:space="0" w:color="auto"/>
        <w:right w:val="none" w:sz="0" w:space="0" w:color="auto"/>
      </w:divBdr>
    </w:div>
    <w:div w:id="523401220">
      <w:bodyDiv w:val="1"/>
      <w:marLeft w:val="0"/>
      <w:marRight w:val="0"/>
      <w:marTop w:val="0"/>
      <w:marBottom w:val="0"/>
      <w:divBdr>
        <w:top w:val="none" w:sz="0" w:space="0" w:color="auto"/>
        <w:left w:val="none" w:sz="0" w:space="0" w:color="auto"/>
        <w:bottom w:val="none" w:sz="0" w:space="0" w:color="auto"/>
        <w:right w:val="none" w:sz="0" w:space="0" w:color="auto"/>
      </w:divBdr>
    </w:div>
    <w:div w:id="681779168">
      <w:bodyDiv w:val="1"/>
      <w:marLeft w:val="0"/>
      <w:marRight w:val="0"/>
      <w:marTop w:val="0"/>
      <w:marBottom w:val="0"/>
      <w:divBdr>
        <w:top w:val="none" w:sz="0" w:space="0" w:color="auto"/>
        <w:left w:val="none" w:sz="0" w:space="0" w:color="auto"/>
        <w:bottom w:val="none" w:sz="0" w:space="0" w:color="auto"/>
        <w:right w:val="none" w:sz="0" w:space="0" w:color="auto"/>
      </w:divBdr>
    </w:div>
    <w:div w:id="704404807">
      <w:bodyDiv w:val="1"/>
      <w:marLeft w:val="0"/>
      <w:marRight w:val="0"/>
      <w:marTop w:val="0"/>
      <w:marBottom w:val="0"/>
      <w:divBdr>
        <w:top w:val="none" w:sz="0" w:space="0" w:color="auto"/>
        <w:left w:val="none" w:sz="0" w:space="0" w:color="auto"/>
        <w:bottom w:val="none" w:sz="0" w:space="0" w:color="auto"/>
        <w:right w:val="none" w:sz="0" w:space="0" w:color="auto"/>
      </w:divBdr>
    </w:div>
    <w:div w:id="749546508">
      <w:bodyDiv w:val="1"/>
      <w:marLeft w:val="0"/>
      <w:marRight w:val="0"/>
      <w:marTop w:val="0"/>
      <w:marBottom w:val="0"/>
      <w:divBdr>
        <w:top w:val="none" w:sz="0" w:space="0" w:color="auto"/>
        <w:left w:val="none" w:sz="0" w:space="0" w:color="auto"/>
        <w:bottom w:val="none" w:sz="0" w:space="0" w:color="auto"/>
        <w:right w:val="none" w:sz="0" w:space="0" w:color="auto"/>
      </w:divBdr>
    </w:div>
    <w:div w:id="807361173">
      <w:bodyDiv w:val="1"/>
      <w:marLeft w:val="0"/>
      <w:marRight w:val="0"/>
      <w:marTop w:val="0"/>
      <w:marBottom w:val="0"/>
      <w:divBdr>
        <w:top w:val="none" w:sz="0" w:space="0" w:color="auto"/>
        <w:left w:val="none" w:sz="0" w:space="0" w:color="auto"/>
        <w:bottom w:val="none" w:sz="0" w:space="0" w:color="auto"/>
        <w:right w:val="none" w:sz="0" w:space="0" w:color="auto"/>
      </w:divBdr>
    </w:div>
    <w:div w:id="818618743">
      <w:bodyDiv w:val="1"/>
      <w:marLeft w:val="0"/>
      <w:marRight w:val="0"/>
      <w:marTop w:val="0"/>
      <w:marBottom w:val="0"/>
      <w:divBdr>
        <w:top w:val="none" w:sz="0" w:space="0" w:color="auto"/>
        <w:left w:val="none" w:sz="0" w:space="0" w:color="auto"/>
        <w:bottom w:val="none" w:sz="0" w:space="0" w:color="auto"/>
        <w:right w:val="none" w:sz="0" w:space="0" w:color="auto"/>
      </w:divBdr>
      <w:divsChild>
        <w:div w:id="48497829">
          <w:marLeft w:val="0"/>
          <w:marRight w:val="0"/>
          <w:marTop w:val="0"/>
          <w:marBottom w:val="0"/>
          <w:divBdr>
            <w:top w:val="none" w:sz="0" w:space="0" w:color="auto"/>
            <w:left w:val="none" w:sz="0" w:space="0" w:color="auto"/>
            <w:bottom w:val="none" w:sz="0" w:space="0" w:color="auto"/>
            <w:right w:val="none" w:sz="0" w:space="0" w:color="auto"/>
          </w:divBdr>
          <w:divsChild>
            <w:div w:id="315111888">
              <w:marLeft w:val="0"/>
              <w:marRight w:val="0"/>
              <w:marTop w:val="0"/>
              <w:marBottom w:val="0"/>
              <w:divBdr>
                <w:top w:val="none" w:sz="0" w:space="0" w:color="auto"/>
                <w:left w:val="none" w:sz="0" w:space="0" w:color="auto"/>
                <w:bottom w:val="none" w:sz="0" w:space="0" w:color="auto"/>
                <w:right w:val="none" w:sz="0" w:space="0" w:color="auto"/>
              </w:divBdr>
              <w:divsChild>
                <w:div w:id="221865381">
                  <w:marLeft w:val="0"/>
                  <w:marRight w:val="0"/>
                  <w:marTop w:val="0"/>
                  <w:marBottom w:val="0"/>
                  <w:divBdr>
                    <w:top w:val="none" w:sz="0" w:space="0" w:color="auto"/>
                    <w:left w:val="none" w:sz="0" w:space="0" w:color="auto"/>
                    <w:bottom w:val="none" w:sz="0" w:space="0" w:color="auto"/>
                    <w:right w:val="none" w:sz="0" w:space="0" w:color="auto"/>
                  </w:divBdr>
                  <w:divsChild>
                    <w:div w:id="478234205">
                      <w:marLeft w:val="0"/>
                      <w:marRight w:val="0"/>
                      <w:marTop w:val="0"/>
                      <w:marBottom w:val="0"/>
                      <w:divBdr>
                        <w:top w:val="none" w:sz="0" w:space="0" w:color="auto"/>
                        <w:left w:val="none" w:sz="0" w:space="0" w:color="auto"/>
                        <w:bottom w:val="none" w:sz="0" w:space="0" w:color="auto"/>
                        <w:right w:val="none" w:sz="0" w:space="0" w:color="auto"/>
                      </w:divBdr>
                      <w:divsChild>
                        <w:div w:id="1064065004">
                          <w:marLeft w:val="0"/>
                          <w:marRight w:val="0"/>
                          <w:marTop w:val="0"/>
                          <w:marBottom w:val="0"/>
                          <w:divBdr>
                            <w:top w:val="none" w:sz="0" w:space="0" w:color="auto"/>
                            <w:left w:val="none" w:sz="0" w:space="0" w:color="auto"/>
                            <w:bottom w:val="none" w:sz="0" w:space="0" w:color="auto"/>
                            <w:right w:val="none" w:sz="0" w:space="0" w:color="auto"/>
                          </w:divBdr>
                          <w:divsChild>
                            <w:div w:id="1059673512">
                              <w:marLeft w:val="0"/>
                              <w:marRight w:val="0"/>
                              <w:marTop w:val="0"/>
                              <w:marBottom w:val="0"/>
                              <w:divBdr>
                                <w:top w:val="none" w:sz="0" w:space="0" w:color="auto"/>
                                <w:left w:val="none" w:sz="0" w:space="0" w:color="auto"/>
                                <w:bottom w:val="none" w:sz="0" w:space="0" w:color="auto"/>
                                <w:right w:val="none" w:sz="0" w:space="0" w:color="auto"/>
                              </w:divBdr>
                              <w:divsChild>
                                <w:div w:id="982199200">
                                  <w:marLeft w:val="0"/>
                                  <w:marRight w:val="0"/>
                                  <w:marTop w:val="0"/>
                                  <w:marBottom w:val="0"/>
                                  <w:divBdr>
                                    <w:top w:val="none" w:sz="0" w:space="0" w:color="auto"/>
                                    <w:left w:val="none" w:sz="0" w:space="0" w:color="auto"/>
                                    <w:bottom w:val="none" w:sz="0" w:space="0" w:color="auto"/>
                                    <w:right w:val="none" w:sz="0" w:space="0" w:color="auto"/>
                                  </w:divBdr>
                                  <w:divsChild>
                                    <w:div w:id="1140344338">
                                      <w:marLeft w:val="0"/>
                                      <w:marRight w:val="0"/>
                                      <w:marTop w:val="0"/>
                                      <w:marBottom w:val="0"/>
                                      <w:divBdr>
                                        <w:top w:val="none" w:sz="0" w:space="0" w:color="auto"/>
                                        <w:left w:val="none" w:sz="0" w:space="0" w:color="auto"/>
                                        <w:bottom w:val="none" w:sz="0" w:space="0" w:color="auto"/>
                                        <w:right w:val="none" w:sz="0" w:space="0" w:color="auto"/>
                                      </w:divBdr>
                                      <w:divsChild>
                                        <w:div w:id="1190265231">
                                          <w:marLeft w:val="0"/>
                                          <w:marRight w:val="0"/>
                                          <w:marTop w:val="0"/>
                                          <w:marBottom w:val="0"/>
                                          <w:divBdr>
                                            <w:top w:val="none" w:sz="0" w:space="0" w:color="auto"/>
                                            <w:left w:val="none" w:sz="0" w:space="0" w:color="auto"/>
                                            <w:bottom w:val="none" w:sz="0" w:space="0" w:color="auto"/>
                                            <w:right w:val="none" w:sz="0" w:space="0" w:color="auto"/>
                                          </w:divBdr>
                                          <w:divsChild>
                                            <w:div w:id="535041087">
                                              <w:marLeft w:val="0"/>
                                              <w:marRight w:val="0"/>
                                              <w:marTop w:val="0"/>
                                              <w:marBottom w:val="0"/>
                                              <w:divBdr>
                                                <w:top w:val="none" w:sz="0" w:space="0" w:color="auto"/>
                                                <w:left w:val="none" w:sz="0" w:space="0" w:color="auto"/>
                                                <w:bottom w:val="none" w:sz="0" w:space="0" w:color="auto"/>
                                                <w:right w:val="none" w:sz="0" w:space="0" w:color="auto"/>
                                              </w:divBdr>
                                              <w:divsChild>
                                                <w:div w:id="1415741383">
                                                  <w:marLeft w:val="0"/>
                                                  <w:marRight w:val="0"/>
                                                  <w:marTop w:val="0"/>
                                                  <w:marBottom w:val="0"/>
                                                  <w:divBdr>
                                                    <w:top w:val="none" w:sz="0" w:space="0" w:color="auto"/>
                                                    <w:left w:val="none" w:sz="0" w:space="0" w:color="auto"/>
                                                    <w:bottom w:val="none" w:sz="0" w:space="0" w:color="auto"/>
                                                    <w:right w:val="none" w:sz="0" w:space="0" w:color="auto"/>
                                                  </w:divBdr>
                                                  <w:divsChild>
                                                    <w:div w:id="670715725">
                                                      <w:marLeft w:val="0"/>
                                                      <w:marRight w:val="0"/>
                                                      <w:marTop w:val="0"/>
                                                      <w:marBottom w:val="0"/>
                                                      <w:divBdr>
                                                        <w:top w:val="none" w:sz="0" w:space="0" w:color="auto"/>
                                                        <w:left w:val="none" w:sz="0" w:space="0" w:color="auto"/>
                                                        <w:bottom w:val="none" w:sz="0" w:space="0" w:color="auto"/>
                                                        <w:right w:val="none" w:sz="0" w:space="0" w:color="auto"/>
                                                      </w:divBdr>
                                                      <w:divsChild>
                                                        <w:div w:id="1256397363">
                                                          <w:marLeft w:val="0"/>
                                                          <w:marRight w:val="0"/>
                                                          <w:marTop w:val="0"/>
                                                          <w:marBottom w:val="0"/>
                                                          <w:divBdr>
                                                            <w:top w:val="none" w:sz="0" w:space="0" w:color="auto"/>
                                                            <w:left w:val="none" w:sz="0" w:space="0" w:color="auto"/>
                                                            <w:bottom w:val="none" w:sz="0" w:space="0" w:color="auto"/>
                                                            <w:right w:val="none" w:sz="0" w:space="0" w:color="auto"/>
                                                          </w:divBdr>
                                                          <w:divsChild>
                                                            <w:div w:id="143540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4010937">
      <w:bodyDiv w:val="1"/>
      <w:marLeft w:val="0"/>
      <w:marRight w:val="0"/>
      <w:marTop w:val="0"/>
      <w:marBottom w:val="0"/>
      <w:divBdr>
        <w:top w:val="none" w:sz="0" w:space="0" w:color="auto"/>
        <w:left w:val="none" w:sz="0" w:space="0" w:color="auto"/>
        <w:bottom w:val="none" w:sz="0" w:space="0" w:color="auto"/>
        <w:right w:val="none" w:sz="0" w:space="0" w:color="auto"/>
      </w:divBdr>
    </w:div>
    <w:div w:id="833297895">
      <w:bodyDiv w:val="1"/>
      <w:marLeft w:val="0"/>
      <w:marRight w:val="0"/>
      <w:marTop w:val="0"/>
      <w:marBottom w:val="0"/>
      <w:divBdr>
        <w:top w:val="none" w:sz="0" w:space="0" w:color="auto"/>
        <w:left w:val="none" w:sz="0" w:space="0" w:color="auto"/>
        <w:bottom w:val="none" w:sz="0" w:space="0" w:color="auto"/>
        <w:right w:val="none" w:sz="0" w:space="0" w:color="auto"/>
      </w:divBdr>
      <w:divsChild>
        <w:div w:id="62995857">
          <w:marLeft w:val="0"/>
          <w:marRight w:val="0"/>
          <w:marTop w:val="0"/>
          <w:marBottom w:val="0"/>
          <w:divBdr>
            <w:top w:val="none" w:sz="0" w:space="0" w:color="auto"/>
            <w:left w:val="none" w:sz="0" w:space="0" w:color="auto"/>
            <w:bottom w:val="none" w:sz="0" w:space="0" w:color="auto"/>
            <w:right w:val="none" w:sz="0" w:space="0" w:color="auto"/>
          </w:divBdr>
        </w:div>
        <w:div w:id="134179599">
          <w:marLeft w:val="0"/>
          <w:marRight w:val="0"/>
          <w:marTop w:val="0"/>
          <w:marBottom w:val="0"/>
          <w:divBdr>
            <w:top w:val="none" w:sz="0" w:space="0" w:color="auto"/>
            <w:left w:val="none" w:sz="0" w:space="0" w:color="auto"/>
            <w:bottom w:val="none" w:sz="0" w:space="0" w:color="auto"/>
            <w:right w:val="none" w:sz="0" w:space="0" w:color="auto"/>
          </w:divBdr>
        </w:div>
        <w:div w:id="488786821">
          <w:marLeft w:val="0"/>
          <w:marRight w:val="0"/>
          <w:marTop w:val="0"/>
          <w:marBottom w:val="0"/>
          <w:divBdr>
            <w:top w:val="none" w:sz="0" w:space="0" w:color="auto"/>
            <w:left w:val="none" w:sz="0" w:space="0" w:color="auto"/>
            <w:bottom w:val="none" w:sz="0" w:space="0" w:color="auto"/>
            <w:right w:val="none" w:sz="0" w:space="0" w:color="auto"/>
          </w:divBdr>
        </w:div>
        <w:div w:id="906767074">
          <w:marLeft w:val="0"/>
          <w:marRight w:val="0"/>
          <w:marTop w:val="0"/>
          <w:marBottom w:val="0"/>
          <w:divBdr>
            <w:top w:val="none" w:sz="0" w:space="0" w:color="auto"/>
            <w:left w:val="none" w:sz="0" w:space="0" w:color="auto"/>
            <w:bottom w:val="none" w:sz="0" w:space="0" w:color="auto"/>
            <w:right w:val="none" w:sz="0" w:space="0" w:color="auto"/>
          </w:divBdr>
        </w:div>
        <w:div w:id="1182621684">
          <w:marLeft w:val="0"/>
          <w:marRight w:val="0"/>
          <w:marTop w:val="0"/>
          <w:marBottom w:val="0"/>
          <w:divBdr>
            <w:top w:val="none" w:sz="0" w:space="0" w:color="auto"/>
            <w:left w:val="none" w:sz="0" w:space="0" w:color="auto"/>
            <w:bottom w:val="none" w:sz="0" w:space="0" w:color="auto"/>
            <w:right w:val="none" w:sz="0" w:space="0" w:color="auto"/>
          </w:divBdr>
        </w:div>
        <w:div w:id="1375033876">
          <w:marLeft w:val="0"/>
          <w:marRight w:val="0"/>
          <w:marTop w:val="0"/>
          <w:marBottom w:val="0"/>
          <w:divBdr>
            <w:top w:val="none" w:sz="0" w:space="0" w:color="auto"/>
            <w:left w:val="none" w:sz="0" w:space="0" w:color="auto"/>
            <w:bottom w:val="none" w:sz="0" w:space="0" w:color="auto"/>
            <w:right w:val="none" w:sz="0" w:space="0" w:color="auto"/>
          </w:divBdr>
        </w:div>
        <w:div w:id="1488522000">
          <w:marLeft w:val="0"/>
          <w:marRight w:val="0"/>
          <w:marTop w:val="0"/>
          <w:marBottom w:val="0"/>
          <w:divBdr>
            <w:top w:val="none" w:sz="0" w:space="0" w:color="auto"/>
            <w:left w:val="none" w:sz="0" w:space="0" w:color="auto"/>
            <w:bottom w:val="none" w:sz="0" w:space="0" w:color="auto"/>
            <w:right w:val="none" w:sz="0" w:space="0" w:color="auto"/>
          </w:divBdr>
        </w:div>
        <w:div w:id="1491754249">
          <w:marLeft w:val="0"/>
          <w:marRight w:val="0"/>
          <w:marTop w:val="0"/>
          <w:marBottom w:val="0"/>
          <w:divBdr>
            <w:top w:val="none" w:sz="0" w:space="0" w:color="auto"/>
            <w:left w:val="none" w:sz="0" w:space="0" w:color="auto"/>
            <w:bottom w:val="none" w:sz="0" w:space="0" w:color="auto"/>
            <w:right w:val="none" w:sz="0" w:space="0" w:color="auto"/>
          </w:divBdr>
        </w:div>
        <w:div w:id="1873497354">
          <w:marLeft w:val="0"/>
          <w:marRight w:val="0"/>
          <w:marTop w:val="0"/>
          <w:marBottom w:val="0"/>
          <w:divBdr>
            <w:top w:val="none" w:sz="0" w:space="0" w:color="auto"/>
            <w:left w:val="none" w:sz="0" w:space="0" w:color="auto"/>
            <w:bottom w:val="none" w:sz="0" w:space="0" w:color="auto"/>
            <w:right w:val="none" w:sz="0" w:space="0" w:color="auto"/>
          </w:divBdr>
        </w:div>
        <w:div w:id="1939286216">
          <w:marLeft w:val="0"/>
          <w:marRight w:val="0"/>
          <w:marTop w:val="0"/>
          <w:marBottom w:val="0"/>
          <w:divBdr>
            <w:top w:val="none" w:sz="0" w:space="0" w:color="auto"/>
            <w:left w:val="none" w:sz="0" w:space="0" w:color="auto"/>
            <w:bottom w:val="none" w:sz="0" w:space="0" w:color="auto"/>
            <w:right w:val="none" w:sz="0" w:space="0" w:color="auto"/>
          </w:divBdr>
        </w:div>
      </w:divsChild>
    </w:div>
    <w:div w:id="852112749">
      <w:bodyDiv w:val="1"/>
      <w:marLeft w:val="0"/>
      <w:marRight w:val="0"/>
      <w:marTop w:val="0"/>
      <w:marBottom w:val="0"/>
      <w:divBdr>
        <w:top w:val="none" w:sz="0" w:space="0" w:color="auto"/>
        <w:left w:val="none" w:sz="0" w:space="0" w:color="auto"/>
        <w:bottom w:val="none" w:sz="0" w:space="0" w:color="auto"/>
        <w:right w:val="none" w:sz="0" w:space="0" w:color="auto"/>
      </w:divBdr>
    </w:div>
    <w:div w:id="917054761">
      <w:bodyDiv w:val="1"/>
      <w:marLeft w:val="0"/>
      <w:marRight w:val="0"/>
      <w:marTop w:val="0"/>
      <w:marBottom w:val="0"/>
      <w:divBdr>
        <w:top w:val="none" w:sz="0" w:space="0" w:color="auto"/>
        <w:left w:val="none" w:sz="0" w:space="0" w:color="auto"/>
        <w:bottom w:val="none" w:sz="0" w:space="0" w:color="auto"/>
        <w:right w:val="none" w:sz="0" w:space="0" w:color="auto"/>
      </w:divBdr>
    </w:div>
    <w:div w:id="990332946">
      <w:bodyDiv w:val="1"/>
      <w:marLeft w:val="0"/>
      <w:marRight w:val="0"/>
      <w:marTop w:val="0"/>
      <w:marBottom w:val="0"/>
      <w:divBdr>
        <w:top w:val="none" w:sz="0" w:space="0" w:color="auto"/>
        <w:left w:val="none" w:sz="0" w:space="0" w:color="auto"/>
        <w:bottom w:val="none" w:sz="0" w:space="0" w:color="auto"/>
        <w:right w:val="none" w:sz="0" w:space="0" w:color="auto"/>
      </w:divBdr>
      <w:divsChild>
        <w:div w:id="90514212">
          <w:marLeft w:val="0"/>
          <w:marRight w:val="0"/>
          <w:marTop w:val="0"/>
          <w:marBottom w:val="0"/>
          <w:divBdr>
            <w:top w:val="none" w:sz="0" w:space="0" w:color="auto"/>
            <w:left w:val="none" w:sz="0" w:space="0" w:color="auto"/>
            <w:bottom w:val="none" w:sz="0" w:space="0" w:color="auto"/>
            <w:right w:val="none" w:sz="0" w:space="0" w:color="auto"/>
          </w:divBdr>
        </w:div>
        <w:div w:id="759184095">
          <w:marLeft w:val="0"/>
          <w:marRight w:val="0"/>
          <w:marTop w:val="0"/>
          <w:marBottom w:val="0"/>
          <w:divBdr>
            <w:top w:val="none" w:sz="0" w:space="0" w:color="auto"/>
            <w:left w:val="none" w:sz="0" w:space="0" w:color="auto"/>
            <w:bottom w:val="none" w:sz="0" w:space="0" w:color="auto"/>
            <w:right w:val="none" w:sz="0" w:space="0" w:color="auto"/>
          </w:divBdr>
        </w:div>
        <w:div w:id="1770814637">
          <w:marLeft w:val="0"/>
          <w:marRight w:val="0"/>
          <w:marTop w:val="0"/>
          <w:marBottom w:val="0"/>
          <w:divBdr>
            <w:top w:val="none" w:sz="0" w:space="0" w:color="auto"/>
            <w:left w:val="none" w:sz="0" w:space="0" w:color="auto"/>
            <w:bottom w:val="none" w:sz="0" w:space="0" w:color="auto"/>
            <w:right w:val="none" w:sz="0" w:space="0" w:color="auto"/>
          </w:divBdr>
        </w:div>
        <w:div w:id="1966813150">
          <w:marLeft w:val="0"/>
          <w:marRight w:val="0"/>
          <w:marTop w:val="0"/>
          <w:marBottom w:val="0"/>
          <w:divBdr>
            <w:top w:val="none" w:sz="0" w:space="0" w:color="auto"/>
            <w:left w:val="none" w:sz="0" w:space="0" w:color="auto"/>
            <w:bottom w:val="none" w:sz="0" w:space="0" w:color="auto"/>
            <w:right w:val="none" w:sz="0" w:space="0" w:color="auto"/>
          </w:divBdr>
        </w:div>
      </w:divsChild>
    </w:div>
    <w:div w:id="1001735680">
      <w:bodyDiv w:val="1"/>
      <w:marLeft w:val="0"/>
      <w:marRight w:val="0"/>
      <w:marTop w:val="0"/>
      <w:marBottom w:val="0"/>
      <w:divBdr>
        <w:top w:val="none" w:sz="0" w:space="0" w:color="auto"/>
        <w:left w:val="none" w:sz="0" w:space="0" w:color="auto"/>
        <w:bottom w:val="none" w:sz="0" w:space="0" w:color="auto"/>
        <w:right w:val="none" w:sz="0" w:space="0" w:color="auto"/>
      </w:divBdr>
    </w:div>
    <w:div w:id="1026441468">
      <w:bodyDiv w:val="1"/>
      <w:marLeft w:val="0"/>
      <w:marRight w:val="0"/>
      <w:marTop w:val="0"/>
      <w:marBottom w:val="0"/>
      <w:divBdr>
        <w:top w:val="none" w:sz="0" w:space="0" w:color="auto"/>
        <w:left w:val="none" w:sz="0" w:space="0" w:color="auto"/>
        <w:bottom w:val="none" w:sz="0" w:space="0" w:color="auto"/>
        <w:right w:val="none" w:sz="0" w:space="0" w:color="auto"/>
      </w:divBdr>
    </w:div>
    <w:div w:id="1033503009">
      <w:bodyDiv w:val="1"/>
      <w:marLeft w:val="0"/>
      <w:marRight w:val="0"/>
      <w:marTop w:val="0"/>
      <w:marBottom w:val="0"/>
      <w:divBdr>
        <w:top w:val="none" w:sz="0" w:space="0" w:color="auto"/>
        <w:left w:val="none" w:sz="0" w:space="0" w:color="auto"/>
        <w:bottom w:val="none" w:sz="0" w:space="0" w:color="auto"/>
        <w:right w:val="none" w:sz="0" w:space="0" w:color="auto"/>
      </w:divBdr>
    </w:div>
    <w:div w:id="1155343393">
      <w:bodyDiv w:val="1"/>
      <w:marLeft w:val="0"/>
      <w:marRight w:val="0"/>
      <w:marTop w:val="0"/>
      <w:marBottom w:val="0"/>
      <w:divBdr>
        <w:top w:val="none" w:sz="0" w:space="0" w:color="auto"/>
        <w:left w:val="none" w:sz="0" w:space="0" w:color="auto"/>
        <w:bottom w:val="none" w:sz="0" w:space="0" w:color="auto"/>
        <w:right w:val="none" w:sz="0" w:space="0" w:color="auto"/>
      </w:divBdr>
    </w:div>
    <w:div w:id="1210730885">
      <w:bodyDiv w:val="1"/>
      <w:marLeft w:val="0"/>
      <w:marRight w:val="0"/>
      <w:marTop w:val="0"/>
      <w:marBottom w:val="0"/>
      <w:divBdr>
        <w:top w:val="none" w:sz="0" w:space="0" w:color="auto"/>
        <w:left w:val="none" w:sz="0" w:space="0" w:color="auto"/>
        <w:bottom w:val="none" w:sz="0" w:space="0" w:color="auto"/>
        <w:right w:val="none" w:sz="0" w:space="0" w:color="auto"/>
      </w:divBdr>
    </w:div>
    <w:div w:id="1218934458">
      <w:bodyDiv w:val="1"/>
      <w:marLeft w:val="0"/>
      <w:marRight w:val="0"/>
      <w:marTop w:val="0"/>
      <w:marBottom w:val="0"/>
      <w:divBdr>
        <w:top w:val="none" w:sz="0" w:space="0" w:color="auto"/>
        <w:left w:val="none" w:sz="0" w:space="0" w:color="auto"/>
        <w:bottom w:val="none" w:sz="0" w:space="0" w:color="auto"/>
        <w:right w:val="none" w:sz="0" w:space="0" w:color="auto"/>
      </w:divBdr>
    </w:div>
    <w:div w:id="1229219518">
      <w:bodyDiv w:val="1"/>
      <w:marLeft w:val="0"/>
      <w:marRight w:val="0"/>
      <w:marTop w:val="0"/>
      <w:marBottom w:val="0"/>
      <w:divBdr>
        <w:top w:val="none" w:sz="0" w:space="0" w:color="auto"/>
        <w:left w:val="none" w:sz="0" w:space="0" w:color="auto"/>
        <w:bottom w:val="none" w:sz="0" w:space="0" w:color="auto"/>
        <w:right w:val="none" w:sz="0" w:space="0" w:color="auto"/>
      </w:divBdr>
    </w:div>
    <w:div w:id="1245652576">
      <w:bodyDiv w:val="1"/>
      <w:marLeft w:val="0"/>
      <w:marRight w:val="0"/>
      <w:marTop w:val="0"/>
      <w:marBottom w:val="0"/>
      <w:divBdr>
        <w:top w:val="none" w:sz="0" w:space="0" w:color="auto"/>
        <w:left w:val="none" w:sz="0" w:space="0" w:color="auto"/>
        <w:bottom w:val="none" w:sz="0" w:space="0" w:color="auto"/>
        <w:right w:val="none" w:sz="0" w:space="0" w:color="auto"/>
      </w:divBdr>
    </w:div>
    <w:div w:id="1246843854">
      <w:bodyDiv w:val="1"/>
      <w:marLeft w:val="0"/>
      <w:marRight w:val="0"/>
      <w:marTop w:val="0"/>
      <w:marBottom w:val="0"/>
      <w:divBdr>
        <w:top w:val="none" w:sz="0" w:space="0" w:color="auto"/>
        <w:left w:val="none" w:sz="0" w:space="0" w:color="auto"/>
        <w:bottom w:val="none" w:sz="0" w:space="0" w:color="auto"/>
        <w:right w:val="none" w:sz="0" w:space="0" w:color="auto"/>
      </w:divBdr>
    </w:div>
    <w:div w:id="1267077656">
      <w:bodyDiv w:val="1"/>
      <w:marLeft w:val="0"/>
      <w:marRight w:val="0"/>
      <w:marTop w:val="0"/>
      <w:marBottom w:val="0"/>
      <w:divBdr>
        <w:top w:val="none" w:sz="0" w:space="0" w:color="auto"/>
        <w:left w:val="none" w:sz="0" w:space="0" w:color="auto"/>
        <w:bottom w:val="none" w:sz="0" w:space="0" w:color="auto"/>
        <w:right w:val="none" w:sz="0" w:space="0" w:color="auto"/>
      </w:divBdr>
    </w:div>
    <w:div w:id="1347708964">
      <w:bodyDiv w:val="1"/>
      <w:marLeft w:val="0"/>
      <w:marRight w:val="0"/>
      <w:marTop w:val="0"/>
      <w:marBottom w:val="0"/>
      <w:divBdr>
        <w:top w:val="none" w:sz="0" w:space="0" w:color="auto"/>
        <w:left w:val="none" w:sz="0" w:space="0" w:color="auto"/>
        <w:bottom w:val="none" w:sz="0" w:space="0" w:color="auto"/>
        <w:right w:val="none" w:sz="0" w:space="0" w:color="auto"/>
      </w:divBdr>
    </w:div>
    <w:div w:id="1358236098">
      <w:bodyDiv w:val="1"/>
      <w:marLeft w:val="0"/>
      <w:marRight w:val="0"/>
      <w:marTop w:val="0"/>
      <w:marBottom w:val="0"/>
      <w:divBdr>
        <w:top w:val="none" w:sz="0" w:space="0" w:color="auto"/>
        <w:left w:val="none" w:sz="0" w:space="0" w:color="auto"/>
        <w:bottom w:val="none" w:sz="0" w:space="0" w:color="auto"/>
        <w:right w:val="none" w:sz="0" w:space="0" w:color="auto"/>
      </w:divBdr>
    </w:div>
    <w:div w:id="1388143509">
      <w:bodyDiv w:val="1"/>
      <w:marLeft w:val="0"/>
      <w:marRight w:val="0"/>
      <w:marTop w:val="0"/>
      <w:marBottom w:val="0"/>
      <w:divBdr>
        <w:top w:val="none" w:sz="0" w:space="0" w:color="auto"/>
        <w:left w:val="none" w:sz="0" w:space="0" w:color="auto"/>
        <w:bottom w:val="none" w:sz="0" w:space="0" w:color="auto"/>
        <w:right w:val="none" w:sz="0" w:space="0" w:color="auto"/>
      </w:divBdr>
    </w:div>
    <w:div w:id="1403067345">
      <w:bodyDiv w:val="1"/>
      <w:marLeft w:val="0"/>
      <w:marRight w:val="0"/>
      <w:marTop w:val="0"/>
      <w:marBottom w:val="0"/>
      <w:divBdr>
        <w:top w:val="none" w:sz="0" w:space="0" w:color="auto"/>
        <w:left w:val="none" w:sz="0" w:space="0" w:color="auto"/>
        <w:bottom w:val="none" w:sz="0" w:space="0" w:color="auto"/>
        <w:right w:val="none" w:sz="0" w:space="0" w:color="auto"/>
      </w:divBdr>
    </w:div>
    <w:div w:id="1407845787">
      <w:bodyDiv w:val="1"/>
      <w:marLeft w:val="0"/>
      <w:marRight w:val="0"/>
      <w:marTop w:val="0"/>
      <w:marBottom w:val="0"/>
      <w:divBdr>
        <w:top w:val="none" w:sz="0" w:space="0" w:color="auto"/>
        <w:left w:val="none" w:sz="0" w:space="0" w:color="auto"/>
        <w:bottom w:val="none" w:sz="0" w:space="0" w:color="auto"/>
        <w:right w:val="none" w:sz="0" w:space="0" w:color="auto"/>
      </w:divBdr>
    </w:div>
    <w:div w:id="1442533827">
      <w:bodyDiv w:val="1"/>
      <w:marLeft w:val="0"/>
      <w:marRight w:val="0"/>
      <w:marTop w:val="0"/>
      <w:marBottom w:val="0"/>
      <w:divBdr>
        <w:top w:val="none" w:sz="0" w:space="0" w:color="auto"/>
        <w:left w:val="none" w:sz="0" w:space="0" w:color="auto"/>
        <w:bottom w:val="none" w:sz="0" w:space="0" w:color="auto"/>
        <w:right w:val="none" w:sz="0" w:space="0" w:color="auto"/>
      </w:divBdr>
    </w:div>
    <w:div w:id="1602372726">
      <w:bodyDiv w:val="1"/>
      <w:marLeft w:val="0"/>
      <w:marRight w:val="0"/>
      <w:marTop w:val="0"/>
      <w:marBottom w:val="0"/>
      <w:divBdr>
        <w:top w:val="none" w:sz="0" w:space="0" w:color="auto"/>
        <w:left w:val="none" w:sz="0" w:space="0" w:color="auto"/>
        <w:bottom w:val="none" w:sz="0" w:space="0" w:color="auto"/>
        <w:right w:val="none" w:sz="0" w:space="0" w:color="auto"/>
      </w:divBdr>
    </w:div>
    <w:div w:id="1656911022">
      <w:bodyDiv w:val="1"/>
      <w:marLeft w:val="0"/>
      <w:marRight w:val="0"/>
      <w:marTop w:val="0"/>
      <w:marBottom w:val="0"/>
      <w:divBdr>
        <w:top w:val="none" w:sz="0" w:space="0" w:color="auto"/>
        <w:left w:val="none" w:sz="0" w:space="0" w:color="auto"/>
        <w:bottom w:val="none" w:sz="0" w:space="0" w:color="auto"/>
        <w:right w:val="none" w:sz="0" w:space="0" w:color="auto"/>
      </w:divBdr>
    </w:div>
    <w:div w:id="1663124365">
      <w:bodyDiv w:val="1"/>
      <w:marLeft w:val="0"/>
      <w:marRight w:val="0"/>
      <w:marTop w:val="0"/>
      <w:marBottom w:val="0"/>
      <w:divBdr>
        <w:top w:val="none" w:sz="0" w:space="0" w:color="auto"/>
        <w:left w:val="none" w:sz="0" w:space="0" w:color="auto"/>
        <w:bottom w:val="none" w:sz="0" w:space="0" w:color="auto"/>
        <w:right w:val="none" w:sz="0" w:space="0" w:color="auto"/>
      </w:divBdr>
    </w:div>
    <w:div w:id="1663970595">
      <w:bodyDiv w:val="1"/>
      <w:marLeft w:val="0"/>
      <w:marRight w:val="0"/>
      <w:marTop w:val="0"/>
      <w:marBottom w:val="0"/>
      <w:divBdr>
        <w:top w:val="none" w:sz="0" w:space="0" w:color="auto"/>
        <w:left w:val="none" w:sz="0" w:space="0" w:color="auto"/>
        <w:bottom w:val="none" w:sz="0" w:space="0" w:color="auto"/>
        <w:right w:val="none" w:sz="0" w:space="0" w:color="auto"/>
      </w:divBdr>
    </w:div>
    <w:div w:id="1779643321">
      <w:bodyDiv w:val="1"/>
      <w:marLeft w:val="0"/>
      <w:marRight w:val="0"/>
      <w:marTop w:val="0"/>
      <w:marBottom w:val="0"/>
      <w:divBdr>
        <w:top w:val="none" w:sz="0" w:space="0" w:color="auto"/>
        <w:left w:val="none" w:sz="0" w:space="0" w:color="auto"/>
        <w:bottom w:val="none" w:sz="0" w:space="0" w:color="auto"/>
        <w:right w:val="none" w:sz="0" w:space="0" w:color="auto"/>
      </w:divBdr>
    </w:div>
    <w:div w:id="1860898196">
      <w:bodyDiv w:val="1"/>
      <w:marLeft w:val="0"/>
      <w:marRight w:val="0"/>
      <w:marTop w:val="0"/>
      <w:marBottom w:val="0"/>
      <w:divBdr>
        <w:top w:val="none" w:sz="0" w:space="0" w:color="auto"/>
        <w:left w:val="none" w:sz="0" w:space="0" w:color="auto"/>
        <w:bottom w:val="none" w:sz="0" w:space="0" w:color="auto"/>
        <w:right w:val="none" w:sz="0" w:space="0" w:color="auto"/>
      </w:divBdr>
    </w:div>
    <w:div w:id="1991979813">
      <w:bodyDiv w:val="1"/>
      <w:marLeft w:val="0"/>
      <w:marRight w:val="0"/>
      <w:marTop w:val="0"/>
      <w:marBottom w:val="0"/>
      <w:divBdr>
        <w:top w:val="none" w:sz="0" w:space="0" w:color="auto"/>
        <w:left w:val="none" w:sz="0" w:space="0" w:color="auto"/>
        <w:bottom w:val="none" w:sz="0" w:space="0" w:color="auto"/>
        <w:right w:val="none" w:sz="0" w:space="0" w:color="auto"/>
      </w:divBdr>
    </w:div>
    <w:div w:id="2030332379">
      <w:bodyDiv w:val="1"/>
      <w:marLeft w:val="0"/>
      <w:marRight w:val="0"/>
      <w:marTop w:val="0"/>
      <w:marBottom w:val="0"/>
      <w:divBdr>
        <w:top w:val="none" w:sz="0" w:space="0" w:color="auto"/>
        <w:left w:val="none" w:sz="0" w:space="0" w:color="auto"/>
        <w:bottom w:val="none" w:sz="0" w:space="0" w:color="auto"/>
        <w:right w:val="none" w:sz="0" w:space="0" w:color="auto"/>
      </w:divBdr>
    </w:div>
    <w:div w:id="2113741842">
      <w:bodyDiv w:val="1"/>
      <w:marLeft w:val="0"/>
      <w:marRight w:val="0"/>
      <w:marTop w:val="0"/>
      <w:marBottom w:val="0"/>
      <w:divBdr>
        <w:top w:val="none" w:sz="0" w:space="0" w:color="auto"/>
        <w:left w:val="none" w:sz="0" w:space="0" w:color="auto"/>
        <w:bottom w:val="none" w:sz="0" w:space="0" w:color="auto"/>
        <w:right w:val="none" w:sz="0" w:space="0" w:color="auto"/>
      </w:divBdr>
      <w:divsChild>
        <w:div w:id="743991852">
          <w:marLeft w:val="0"/>
          <w:marRight w:val="0"/>
          <w:marTop w:val="0"/>
          <w:marBottom w:val="0"/>
          <w:divBdr>
            <w:top w:val="none" w:sz="0" w:space="0" w:color="auto"/>
            <w:left w:val="none" w:sz="0" w:space="0" w:color="auto"/>
            <w:bottom w:val="none" w:sz="0" w:space="0" w:color="auto"/>
            <w:right w:val="none" w:sz="0" w:space="0" w:color="auto"/>
          </w:divBdr>
          <w:divsChild>
            <w:div w:id="1444571638">
              <w:marLeft w:val="-75"/>
              <w:marRight w:val="0"/>
              <w:marTop w:val="30"/>
              <w:marBottom w:val="30"/>
              <w:divBdr>
                <w:top w:val="none" w:sz="0" w:space="0" w:color="auto"/>
                <w:left w:val="none" w:sz="0" w:space="0" w:color="auto"/>
                <w:bottom w:val="none" w:sz="0" w:space="0" w:color="auto"/>
                <w:right w:val="none" w:sz="0" w:space="0" w:color="auto"/>
              </w:divBdr>
              <w:divsChild>
                <w:div w:id="30887854">
                  <w:marLeft w:val="0"/>
                  <w:marRight w:val="0"/>
                  <w:marTop w:val="0"/>
                  <w:marBottom w:val="0"/>
                  <w:divBdr>
                    <w:top w:val="none" w:sz="0" w:space="0" w:color="auto"/>
                    <w:left w:val="none" w:sz="0" w:space="0" w:color="auto"/>
                    <w:bottom w:val="none" w:sz="0" w:space="0" w:color="auto"/>
                    <w:right w:val="none" w:sz="0" w:space="0" w:color="auto"/>
                  </w:divBdr>
                  <w:divsChild>
                    <w:div w:id="819276543">
                      <w:marLeft w:val="0"/>
                      <w:marRight w:val="0"/>
                      <w:marTop w:val="0"/>
                      <w:marBottom w:val="0"/>
                      <w:divBdr>
                        <w:top w:val="none" w:sz="0" w:space="0" w:color="auto"/>
                        <w:left w:val="none" w:sz="0" w:space="0" w:color="auto"/>
                        <w:bottom w:val="none" w:sz="0" w:space="0" w:color="auto"/>
                        <w:right w:val="none" w:sz="0" w:space="0" w:color="auto"/>
                      </w:divBdr>
                    </w:div>
                  </w:divsChild>
                </w:div>
                <w:div w:id="63728360">
                  <w:marLeft w:val="0"/>
                  <w:marRight w:val="0"/>
                  <w:marTop w:val="0"/>
                  <w:marBottom w:val="0"/>
                  <w:divBdr>
                    <w:top w:val="none" w:sz="0" w:space="0" w:color="auto"/>
                    <w:left w:val="none" w:sz="0" w:space="0" w:color="auto"/>
                    <w:bottom w:val="none" w:sz="0" w:space="0" w:color="auto"/>
                    <w:right w:val="none" w:sz="0" w:space="0" w:color="auto"/>
                  </w:divBdr>
                  <w:divsChild>
                    <w:div w:id="1419445208">
                      <w:marLeft w:val="0"/>
                      <w:marRight w:val="0"/>
                      <w:marTop w:val="0"/>
                      <w:marBottom w:val="0"/>
                      <w:divBdr>
                        <w:top w:val="none" w:sz="0" w:space="0" w:color="auto"/>
                        <w:left w:val="none" w:sz="0" w:space="0" w:color="auto"/>
                        <w:bottom w:val="none" w:sz="0" w:space="0" w:color="auto"/>
                        <w:right w:val="none" w:sz="0" w:space="0" w:color="auto"/>
                      </w:divBdr>
                    </w:div>
                  </w:divsChild>
                </w:div>
                <w:div w:id="113988043">
                  <w:marLeft w:val="0"/>
                  <w:marRight w:val="0"/>
                  <w:marTop w:val="0"/>
                  <w:marBottom w:val="0"/>
                  <w:divBdr>
                    <w:top w:val="none" w:sz="0" w:space="0" w:color="auto"/>
                    <w:left w:val="none" w:sz="0" w:space="0" w:color="auto"/>
                    <w:bottom w:val="none" w:sz="0" w:space="0" w:color="auto"/>
                    <w:right w:val="none" w:sz="0" w:space="0" w:color="auto"/>
                  </w:divBdr>
                  <w:divsChild>
                    <w:div w:id="7607007">
                      <w:marLeft w:val="0"/>
                      <w:marRight w:val="0"/>
                      <w:marTop w:val="0"/>
                      <w:marBottom w:val="0"/>
                      <w:divBdr>
                        <w:top w:val="none" w:sz="0" w:space="0" w:color="auto"/>
                        <w:left w:val="none" w:sz="0" w:space="0" w:color="auto"/>
                        <w:bottom w:val="none" w:sz="0" w:space="0" w:color="auto"/>
                        <w:right w:val="none" w:sz="0" w:space="0" w:color="auto"/>
                      </w:divBdr>
                    </w:div>
                  </w:divsChild>
                </w:div>
                <w:div w:id="218516944">
                  <w:marLeft w:val="0"/>
                  <w:marRight w:val="0"/>
                  <w:marTop w:val="0"/>
                  <w:marBottom w:val="0"/>
                  <w:divBdr>
                    <w:top w:val="none" w:sz="0" w:space="0" w:color="auto"/>
                    <w:left w:val="none" w:sz="0" w:space="0" w:color="auto"/>
                    <w:bottom w:val="none" w:sz="0" w:space="0" w:color="auto"/>
                    <w:right w:val="none" w:sz="0" w:space="0" w:color="auto"/>
                  </w:divBdr>
                  <w:divsChild>
                    <w:div w:id="372080162">
                      <w:marLeft w:val="0"/>
                      <w:marRight w:val="0"/>
                      <w:marTop w:val="0"/>
                      <w:marBottom w:val="0"/>
                      <w:divBdr>
                        <w:top w:val="none" w:sz="0" w:space="0" w:color="auto"/>
                        <w:left w:val="none" w:sz="0" w:space="0" w:color="auto"/>
                        <w:bottom w:val="none" w:sz="0" w:space="0" w:color="auto"/>
                        <w:right w:val="none" w:sz="0" w:space="0" w:color="auto"/>
                      </w:divBdr>
                    </w:div>
                  </w:divsChild>
                </w:div>
                <w:div w:id="376588223">
                  <w:marLeft w:val="0"/>
                  <w:marRight w:val="0"/>
                  <w:marTop w:val="0"/>
                  <w:marBottom w:val="0"/>
                  <w:divBdr>
                    <w:top w:val="none" w:sz="0" w:space="0" w:color="auto"/>
                    <w:left w:val="none" w:sz="0" w:space="0" w:color="auto"/>
                    <w:bottom w:val="none" w:sz="0" w:space="0" w:color="auto"/>
                    <w:right w:val="none" w:sz="0" w:space="0" w:color="auto"/>
                  </w:divBdr>
                  <w:divsChild>
                    <w:div w:id="1345473982">
                      <w:marLeft w:val="0"/>
                      <w:marRight w:val="0"/>
                      <w:marTop w:val="0"/>
                      <w:marBottom w:val="0"/>
                      <w:divBdr>
                        <w:top w:val="none" w:sz="0" w:space="0" w:color="auto"/>
                        <w:left w:val="none" w:sz="0" w:space="0" w:color="auto"/>
                        <w:bottom w:val="none" w:sz="0" w:space="0" w:color="auto"/>
                        <w:right w:val="none" w:sz="0" w:space="0" w:color="auto"/>
                      </w:divBdr>
                    </w:div>
                  </w:divsChild>
                </w:div>
                <w:div w:id="490947597">
                  <w:marLeft w:val="0"/>
                  <w:marRight w:val="0"/>
                  <w:marTop w:val="0"/>
                  <w:marBottom w:val="0"/>
                  <w:divBdr>
                    <w:top w:val="none" w:sz="0" w:space="0" w:color="auto"/>
                    <w:left w:val="none" w:sz="0" w:space="0" w:color="auto"/>
                    <w:bottom w:val="none" w:sz="0" w:space="0" w:color="auto"/>
                    <w:right w:val="none" w:sz="0" w:space="0" w:color="auto"/>
                  </w:divBdr>
                  <w:divsChild>
                    <w:div w:id="1923682139">
                      <w:marLeft w:val="0"/>
                      <w:marRight w:val="0"/>
                      <w:marTop w:val="0"/>
                      <w:marBottom w:val="0"/>
                      <w:divBdr>
                        <w:top w:val="none" w:sz="0" w:space="0" w:color="auto"/>
                        <w:left w:val="none" w:sz="0" w:space="0" w:color="auto"/>
                        <w:bottom w:val="none" w:sz="0" w:space="0" w:color="auto"/>
                        <w:right w:val="none" w:sz="0" w:space="0" w:color="auto"/>
                      </w:divBdr>
                    </w:div>
                  </w:divsChild>
                </w:div>
                <w:div w:id="1153989779">
                  <w:marLeft w:val="0"/>
                  <w:marRight w:val="0"/>
                  <w:marTop w:val="0"/>
                  <w:marBottom w:val="0"/>
                  <w:divBdr>
                    <w:top w:val="none" w:sz="0" w:space="0" w:color="auto"/>
                    <w:left w:val="none" w:sz="0" w:space="0" w:color="auto"/>
                    <w:bottom w:val="none" w:sz="0" w:space="0" w:color="auto"/>
                    <w:right w:val="none" w:sz="0" w:space="0" w:color="auto"/>
                  </w:divBdr>
                  <w:divsChild>
                    <w:div w:id="1052313979">
                      <w:marLeft w:val="0"/>
                      <w:marRight w:val="0"/>
                      <w:marTop w:val="0"/>
                      <w:marBottom w:val="0"/>
                      <w:divBdr>
                        <w:top w:val="none" w:sz="0" w:space="0" w:color="auto"/>
                        <w:left w:val="none" w:sz="0" w:space="0" w:color="auto"/>
                        <w:bottom w:val="none" w:sz="0" w:space="0" w:color="auto"/>
                        <w:right w:val="none" w:sz="0" w:space="0" w:color="auto"/>
                      </w:divBdr>
                    </w:div>
                  </w:divsChild>
                </w:div>
                <w:div w:id="1177309028">
                  <w:marLeft w:val="0"/>
                  <w:marRight w:val="0"/>
                  <w:marTop w:val="0"/>
                  <w:marBottom w:val="0"/>
                  <w:divBdr>
                    <w:top w:val="none" w:sz="0" w:space="0" w:color="auto"/>
                    <w:left w:val="none" w:sz="0" w:space="0" w:color="auto"/>
                    <w:bottom w:val="none" w:sz="0" w:space="0" w:color="auto"/>
                    <w:right w:val="none" w:sz="0" w:space="0" w:color="auto"/>
                  </w:divBdr>
                  <w:divsChild>
                    <w:div w:id="897015950">
                      <w:marLeft w:val="0"/>
                      <w:marRight w:val="0"/>
                      <w:marTop w:val="0"/>
                      <w:marBottom w:val="0"/>
                      <w:divBdr>
                        <w:top w:val="none" w:sz="0" w:space="0" w:color="auto"/>
                        <w:left w:val="none" w:sz="0" w:space="0" w:color="auto"/>
                        <w:bottom w:val="none" w:sz="0" w:space="0" w:color="auto"/>
                        <w:right w:val="none" w:sz="0" w:space="0" w:color="auto"/>
                      </w:divBdr>
                    </w:div>
                  </w:divsChild>
                </w:div>
                <w:div w:id="1323511940">
                  <w:marLeft w:val="0"/>
                  <w:marRight w:val="0"/>
                  <w:marTop w:val="0"/>
                  <w:marBottom w:val="0"/>
                  <w:divBdr>
                    <w:top w:val="none" w:sz="0" w:space="0" w:color="auto"/>
                    <w:left w:val="none" w:sz="0" w:space="0" w:color="auto"/>
                    <w:bottom w:val="none" w:sz="0" w:space="0" w:color="auto"/>
                    <w:right w:val="none" w:sz="0" w:space="0" w:color="auto"/>
                  </w:divBdr>
                  <w:divsChild>
                    <w:div w:id="1168401323">
                      <w:marLeft w:val="0"/>
                      <w:marRight w:val="0"/>
                      <w:marTop w:val="0"/>
                      <w:marBottom w:val="0"/>
                      <w:divBdr>
                        <w:top w:val="none" w:sz="0" w:space="0" w:color="auto"/>
                        <w:left w:val="none" w:sz="0" w:space="0" w:color="auto"/>
                        <w:bottom w:val="none" w:sz="0" w:space="0" w:color="auto"/>
                        <w:right w:val="none" w:sz="0" w:space="0" w:color="auto"/>
                      </w:divBdr>
                    </w:div>
                  </w:divsChild>
                </w:div>
                <w:div w:id="1614824096">
                  <w:marLeft w:val="0"/>
                  <w:marRight w:val="0"/>
                  <w:marTop w:val="0"/>
                  <w:marBottom w:val="0"/>
                  <w:divBdr>
                    <w:top w:val="none" w:sz="0" w:space="0" w:color="auto"/>
                    <w:left w:val="none" w:sz="0" w:space="0" w:color="auto"/>
                    <w:bottom w:val="none" w:sz="0" w:space="0" w:color="auto"/>
                    <w:right w:val="none" w:sz="0" w:space="0" w:color="auto"/>
                  </w:divBdr>
                  <w:divsChild>
                    <w:div w:id="824660797">
                      <w:marLeft w:val="0"/>
                      <w:marRight w:val="0"/>
                      <w:marTop w:val="0"/>
                      <w:marBottom w:val="0"/>
                      <w:divBdr>
                        <w:top w:val="none" w:sz="0" w:space="0" w:color="auto"/>
                        <w:left w:val="none" w:sz="0" w:space="0" w:color="auto"/>
                        <w:bottom w:val="none" w:sz="0" w:space="0" w:color="auto"/>
                        <w:right w:val="none" w:sz="0" w:space="0" w:color="auto"/>
                      </w:divBdr>
                    </w:div>
                  </w:divsChild>
                </w:div>
                <w:div w:id="2010984798">
                  <w:marLeft w:val="0"/>
                  <w:marRight w:val="0"/>
                  <w:marTop w:val="0"/>
                  <w:marBottom w:val="0"/>
                  <w:divBdr>
                    <w:top w:val="none" w:sz="0" w:space="0" w:color="auto"/>
                    <w:left w:val="none" w:sz="0" w:space="0" w:color="auto"/>
                    <w:bottom w:val="none" w:sz="0" w:space="0" w:color="auto"/>
                    <w:right w:val="none" w:sz="0" w:space="0" w:color="auto"/>
                  </w:divBdr>
                  <w:divsChild>
                    <w:div w:id="1964538451">
                      <w:marLeft w:val="0"/>
                      <w:marRight w:val="0"/>
                      <w:marTop w:val="0"/>
                      <w:marBottom w:val="0"/>
                      <w:divBdr>
                        <w:top w:val="none" w:sz="0" w:space="0" w:color="auto"/>
                        <w:left w:val="none" w:sz="0" w:space="0" w:color="auto"/>
                        <w:bottom w:val="none" w:sz="0" w:space="0" w:color="auto"/>
                        <w:right w:val="none" w:sz="0" w:space="0" w:color="auto"/>
                      </w:divBdr>
                    </w:div>
                  </w:divsChild>
                </w:div>
                <w:div w:id="2111192667">
                  <w:marLeft w:val="0"/>
                  <w:marRight w:val="0"/>
                  <w:marTop w:val="0"/>
                  <w:marBottom w:val="0"/>
                  <w:divBdr>
                    <w:top w:val="none" w:sz="0" w:space="0" w:color="auto"/>
                    <w:left w:val="none" w:sz="0" w:space="0" w:color="auto"/>
                    <w:bottom w:val="none" w:sz="0" w:space="0" w:color="auto"/>
                    <w:right w:val="none" w:sz="0" w:space="0" w:color="auto"/>
                  </w:divBdr>
                  <w:divsChild>
                    <w:div w:id="17915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29307">
          <w:marLeft w:val="0"/>
          <w:marRight w:val="0"/>
          <w:marTop w:val="0"/>
          <w:marBottom w:val="0"/>
          <w:divBdr>
            <w:top w:val="none" w:sz="0" w:space="0" w:color="auto"/>
            <w:left w:val="none" w:sz="0" w:space="0" w:color="auto"/>
            <w:bottom w:val="none" w:sz="0" w:space="0" w:color="auto"/>
            <w:right w:val="none" w:sz="0" w:space="0" w:color="auto"/>
          </w:divBdr>
        </w:div>
        <w:div w:id="1216041584">
          <w:marLeft w:val="0"/>
          <w:marRight w:val="0"/>
          <w:marTop w:val="0"/>
          <w:marBottom w:val="0"/>
          <w:divBdr>
            <w:top w:val="none" w:sz="0" w:space="0" w:color="auto"/>
            <w:left w:val="none" w:sz="0" w:space="0" w:color="auto"/>
            <w:bottom w:val="none" w:sz="0" w:space="0" w:color="auto"/>
            <w:right w:val="none" w:sz="0" w:space="0" w:color="auto"/>
          </w:divBdr>
        </w:div>
        <w:div w:id="1774668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mipex.eu/anti-discrimination" TargetMode="External"/><Relationship Id="rId26" Type="http://schemas.openxmlformats.org/officeDocument/2006/relationships/hyperlink" Target="https://ilostat.ilo.org/topics/wages/" TargetMode="External"/><Relationship Id="rId39" Type="http://schemas.openxmlformats.org/officeDocument/2006/relationships/hyperlink" Target="https://en.wikipedia.org/wiki/Environmental_effects_of_paper" TargetMode="External"/><Relationship Id="rId21" Type="http://schemas.openxmlformats.org/officeDocument/2006/relationships/hyperlink" Target="https://peoplesunderthreat.org/data/" TargetMode="External"/><Relationship Id="rId34" Type="http://schemas.openxmlformats.org/officeDocument/2006/relationships/hyperlink" Target="https://www.naturvardsverket.se/amnesomraden/klimatomstallningen/omraden/klimatet-och-konsumtionen/hur-kan-jag-minska-min-klimatpaverkan/" TargetMode="External"/><Relationship Id="rId42" Type="http://schemas.openxmlformats.org/officeDocument/2006/relationships/hyperlink" Target="https://en.wikipedia.org/wiki/List_of_countries_by_iron_ore_production,%20https:/www.nsenergybusiness.com/features/top-iron-ore-producing-countries/" TargetMode="External"/><Relationship Id="rId47" Type="http://schemas.openxmlformats.org/officeDocument/2006/relationships/hyperlink" Target="https://investingnews.com/daily/resource-investing/industrial-metals-investing/aluminum-investing/aluminum-producing-countries/" TargetMode="External"/><Relationship Id="rId50" Type="http://schemas.openxmlformats.org/officeDocument/2006/relationships/header" Target="header1.xm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lobalslaveryindex.org/2018/data/maps/" TargetMode="External"/><Relationship Id="rId25" Type="http://schemas.openxmlformats.org/officeDocument/2006/relationships/hyperlink" Target="https://ilostat.ilo.org/topics/working-time/" TargetMode="External"/><Relationship Id="rId33" Type="http://schemas.openxmlformats.org/officeDocument/2006/relationships/hyperlink" Target="https://hdr.undp.org/en/countries,%20https:/www.naturvardsverket.se/amnesomraden/klimatomstallningen/omraden/klimatet-och-konsumtionen/hur-kan-jag-minska-min-klimatpaverkan/" TargetMode="External"/><Relationship Id="rId38" Type="http://schemas.openxmlformats.org/officeDocument/2006/relationships/hyperlink" Target="http://www.diva-portal.se/smash/get/diva2:1214158/FULLTEXT01.pdf" TargetMode="External"/><Relationship Id="rId46" Type="http://schemas.openxmlformats.org/officeDocument/2006/relationships/hyperlink" Target="https://en.wikipedia.org/wiki/List_of_countries_by_primary_aluminium_production,%20https:/investingnews.com/daily/resource-investing/industrial-metals-investing/aluminum-investing/aluminum-producing-countries/" TargetMode="External"/><Relationship Id="rId2" Type="http://schemas.openxmlformats.org/officeDocument/2006/relationships/customXml" Target="../customXml/item2.xml"/><Relationship Id="rId16" Type="http://schemas.openxmlformats.org/officeDocument/2006/relationships/hyperlink" Target="https://www.childrensrightsatlas.org/country-data/workplace/" TargetMode="External"/><Relationship Id="rId20" Type="http://schemas.openxmlformats.org/officeDocument/2006/relationships/hyperlink" Target="https://peoplesunderthreat.org/data/" TargetMode="External"/><Relationship Id="rId29" Type="http://schemas.openxmlformats.org/officeDocument/2006/relationships/hyperlink" Target="https://www.regeringen.se/regeringens-politik/demokrati-och-manskliga-rattigheter/rapporter-om-manskliga-rattigheter-i-varlden/" TargetMode="External"/><Relationship Id="rId41" Type="http://schemas.openxmlformats.org/officeDocument/2006/relationships/hyperlink" Target="https://www.ig.com/se/tradingstrategier/varldens-storsta-oljeproducenter-201005"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tate.gov/reports/2020-country-reports-on-human-rights-practices/" TargetMode="External"/><Relationship Id="rId32" Type="http://schemas.openxmlformats.org/officeDocument/2006/relationships/hyperlink" Target="https://www.globalslaveryindex.org/resources/downloads/" TargetMode="External"/><Relationship Id="rId37" Type="http://schemas.openxmlformats.org/officeDocument/2006/relationships/hyperlink" Target="https://www.upphandlingsmyndigheten.se/riskanalyser/" TargetMode="External"/><Relationship Id="rId40" Type="http://schemas.openxmlformats.org/officeDocument/2006/relationships/hyperlink" Target="https://www.fao.org/3/ca7415en/ca7415en.pdf" TargetMode="External"/><Relationship Id="rId45" Type="http://schemas.openxmlformats.org/officeDocument/2006/relationships/hyperlink" Target="https://investingnews.com/daily/resource-investing/base-metals-investing/copper-investing/copper-production-country/" TargetMode="External"/><Relationship Id="rId53"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sv.wikipedia.org/wiki/Population_(statistik)" TargetMode="External"/><Relationship Id="rId23" Type="http://schemas.openxmlformats.org/officeDocument/2006/relationships/hyperlink" Target="https://www.ituc-csi.org/IMG/pdf/ituc_globalrightsindex_2020_en.pdf" TargetMode="External"/><Relationship Id="rId28" Type="http://schemas.openxmlformats.org/officeDocument/2006/relationships/hyperlink" Target="https://www.state.gov/reports/2020-country-reports-on-human-rights-practices/" TargetMode="External"/><Relationship Id="rId36" Type="http://schemas.openxmlformats.org/officeDocument/2006/relationships/hyperlink" Target="https://www.jernkontoret.se/sv/stalindustrin/tillverkning-anvandning-atervinning/processernas-miljopaverkan/" TargetMode="External"/><Relationship Id="rId49" Type="http://schemas.openxmlformats.org/officeDocument/2006/relationships/hyperlink" Target="https://ourworldindata.org/outdoor-air-pollution" TargetMode="External"/><Relationship Id="rId10" Type="http://schemas.openxmlformats.org/officeDocument/2006/relationships/endnotes" Target="endnotes.xml"/><Relationship Id="rId19" Type="http://schemas.openxmlformats.org/officeDocument/2006/relationships/hyperlink" Target="https://www.cfr.org/legal-barriers/country-rankings/" TargetMode="External"/><Relationship Id="rId31" Type="http://schemas.openxmlformats.org/officeDocument/2006/relationships/hyperlink" Target="https://www.dol.gov/agencies/ilab/reports/child-labor/list-of-goods" TargetMode="External"/><Relationship Id="rId44" Type="http://schemas.openxmlformats.org/officeDocument/2006/relationships/hyperlink" Target="https://en.wikipedia.org/wiki/List_of_countries_by_copper_production,%20https:/investingnews.com/daily/resource-investing/base-metals-investing/copper-investing/copper-production-country/"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v.wikipedia.org/wiki/Statistisk_metod" TargetMode="External"/><Relationship Id="rId22" Type="http://schemas.openxmlformats.org/officeDocument/2006/relationships/hyperlink" Target="https://minorityrights.org/directory/" TargetMode="External"/><Relationship Id="rId27" Type="http://schemas.openxmlformats.org/officeDocument/2006/relationships/hyperlink" Target="https://www.transparency.org/en/cpi/2020/index/nzl" TargetMode="External"/><Relationship Id="rId30" Type="http://schemas.openxmlformats.org/officeDocument/2006/relationships/hyperlink" Target="https://www.ilo.org/wcmsp5/groups/public/---dgreports/---dcomm/---publ/documents/publication/wcms_808935.pdf" TargetMode="External"/><Relationship Id="rId35" Type="http://schemas.openxmlformats.org/officeDocument/2006/relationships/hyperlink" Target="https://www.upphandlingsmyndigheten.se/riskanalyser/" TargetMode="External"/><Relationship Id="rId43" Type="http://schemas.openxmlformats.org/officeDocument/2006/relationships/hyperlink" Target="https://www.nsenergybusiness.com/features/top-iron-ore-producing-countries/" TargetMode="External"/><Relationship Id="rId48" Type="http://schemas.openxmlformats.org/officeDocument/2006/relationships/hyperlink" Target="https://www.theworldcounts.com/challenges/consumption/clothing/world-cotton-production-statistics/story"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www.goodpoint.se" TargetMode="External"/></Relationships>
</file>

<file path=word/theme/theme1.xml><?xml version="1.0" encoding="utf-8"?>
<a:theme xmlns:a="http://schemas.openxmlformats.org/drawingml/2006/main" name="Office-tema">
  <a:themeElements>
    <a:clrScheme name="Goodpoint färgtema">
      <a:dk1>
        <a:srgbClr val="000000"/>
      </a:dk1>
      <a:lt1>
        <a:srgbClr val="FFFFFF"/>
      </a:lt1>
      <a:dk2>
        <a:srgbClr val="708090"/>
      </a:dk2>
      <a:lt2>
        <a:srgbClr val="E7E6E6"/>
      </a:lt2>
      <a:accent1>
        <a:srgbClr val="3863A0"/>
      </a:accent1>
      <a:accent2>
        <a:srgbClr val="708090"/>
      </a:accent2>
      <a:accent3>
        <a:srgbClr val="485968"/>
      </a:accent3>
      <a:accent4>
        <a:srgbClr val="FFD300"/>
      </a:accent4>
      <a:accent5>
        <a:srgbClr val="FF6961"/>
      </a:accent5>
      <a:accent6>
        <a:srgbClr val="65CCA2"/>
      </a:accent6>
      <a:hlink>
        <a:srgbClr val="3863A0"/>
      </a:hlink>
      <a:folHlink>
        <a:srgbClr val="FF696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399E5AA9B1654CBD1198A31B4E60B4" ma:contentTypeVersion="4" ma:contentTypeDescription="Create a new document." ma:contentTypeScope="" ma:versionID="dc306cb1052c2eda6d7dc58992a3a36f">
  <xsd:schema xmlns:xsd="http://www.w3.org/2001/XMLSchema" xmlns:xs="http://www.w3.org/2001/XMLSchema" xmlns:p="http://schemas.microsoft.com/office/2006/metadata/properties" xmlns:ns2="b03bd96f-dd9e-4e37-a0de-3c941d94549a" targetNamespace="http://schemas.microsoft.com/office/2006/metadata/properties" ma:root="true" ma:fieldsID="53048ea2553ff02d44d84157c2e7f5e2" ns2:_="">
    <xsd:import namespace="b03bd96f-dd9e-4e37-a0de-3c941d9454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bd96f-dd9e-4e37-a0de-3c941d945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965ADA-CCEC-4DA6-A5EF-6E8DC561F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bd96f-dd9e-4e37-a0de-3c941d945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8AE34C-48B0-4950-8188-B358A8319264}">
  <ds:schemaRefs>
    <ds:schemaRef ds:uri="http://www.w3.org/XML/1998/namespace"/>
    <ds:schemaRef ds:uri="http://purl.org/dc/elements/1.1/"/>
    <ds:schemaRef ds:uri="http://schemas.microsoft.com/office/2006/documentManagement/types"/>
    <ds:schemaRef ds:uri="b03bd96f-dd9e-4e37-a0de-3c941d94549a"/>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7792100-1CE2-0546-8CC4-1C0F951D586D}">
  <ds:schemaRefs>
    <ds:schemaRef ds:uri="http://schemas.openxmlformats.org/officeDocument/2006/bibliography"/>
  </ds:schemaRefs>
</ds:datastoreItem>
</file>

<file path=customXml/itemProps4.xml><?xml version="1.0" encoding="utf-8"?>
<ds:datastoreItem xmlns:ds="http://schemas.openxmlformats.org/officeDocument/2006/customXml" ds:itemID="{F3491E9B-F5F0-4202-BDBA-FD2B6110CB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9110</Words>
  <Characters>48286</Characters>
  <Application>Microsoft Office Word</Application>
  <DocSecurity>0</DocSecurity>
  <Lines>402</Lines>
  <Paragraphs>114</Paragraphs>
  <ScaleCrop>false</ScaleCrop>
  <Company/>
  <LinksUpToDate>false</LinksUpToDate>
  <CharactersWithSpaces>57282</CharactersWithSpaces>
  <SharedDoc>false</SharedDoc>
  <HLinks>
    <vt:vector size="402" baseType="variant">
      <vt:variant>
        <vt:i4>1572955</vt:i4>
      </vt:variant>
      <vt:variant>
        <vt:i4>288</vt:i4>
      </vt:variant>
      <vt:variant>
        <vt:i4>0</vt:i4>
      </vt:variant>
      <vt:variant>
        <vt:i4>5</vt:i4>
      </vt:variant>
      <vt:variant>
        <vt:lpwstr>https://ourworldindata.org/outdoor-air-pollution</vt:lpwstr>
      </vt:variant>
      <vt:variant>
        <vt:lpwstr/>
      </vt:variant>
      <vt:variant>
        <vt:i4>2556019</vt:i4>
      </vt:variant>
      <vt:variant>
        <vt:i4>285</vt:i4>
      </vt:variant>
      <vt:variant>
        <vt:i4>0</vt:i4>
      </vt:variant>
      <vt:variant>
        <vt:i4>5</vt:i4>
      </vt:variant>
      <vt:variant>
        <vt:lpwstr>https://www.theworldcounts.com/challenges/consumption/clothing/world-cotton-production-statistics/story</vt:lpwstr>
      </vt:variant>
      <vt:variant>
        <vt:lpwstr/>
      </vt:variant>
      <vt:variant>
        <vt:i4>7995427</vt:i4>
      </vt:variant>
      <vt:variant>
        <vt:i4>282</vt:i4>
      </vt:variant>
      <vt:variant>
        <vt:i4>0</vt:i4>
      </vt:variant>
      <vt:variant>
        <vt:i4>5</vt:i4>
      </vt:variant>
      <vt:variant>
        <vt:lpwstr>https://investingnews.com/daily/resource-investing/industrial-metals-investing/aluminum-investing/aluminum-producing-countries/</vt:lpwstr>
      </vt:variant>
      <vt:variant>
        <vt:lpwstr/>
      </vt:variant>
      <vt:variant>
        <vt:i4>4063343</vt:i4>
      </vt:variant>
      <vt:variant>
        <vt:i4>279</vt:i4>
      </vt:variant>
      <vt:variant>
        <vt:i4>0</vt:i4>
      </vt:variant>
      <vt:variant>
        <vt:i4>5</vt:i4>
      </vt:variant>
      <vt:variant>
        <vt:lpwstr>https://en.wikipedia.org/wiki/List_of_countries_by_primary_aluminium_production, https:/investingnews.com/daily/resource-investing/industrial-metals-investing/aluminum-investing/aluminum-producing-countries/</vt:lpwstr>
      </vt:variant>
      <vt:variant>
        <vt:lpwstr/>
      </vt:variant>
      <vt:variant>
        <vt:i4>720917</vt:i4>
      </vt:variant>
      <vt:variant>
        <vt:i4>276</vt:i4>
      </vt:variant>
      <vt:variant>
        <vt:i4>0</vt:i4>
      </vt:variant>
      <vt:variant>
        <vt:i4>5</vt:i4>
      </vt:variant>
      <vt:variant>
        <vt:lpwstr>https://investingnews.com/daily/resource-investing/base-metals-investing/copper-investing/copper-production-country/</vt:lpwstr>
      </vt:variant>
      <vt:variant>
        <vt:lpwstr/>
      </vt:variant>
      <vt:variant>
        <vt:i4>2097234</vt:i4>
      </vt:variant>
      <vt:variant>
        <vt:i4>273</vt:i4>
      </vt:variant>
      <vt:variant>
        <vt:i4>0</vt:i4>
      </vt:variant>
      <vt:variant>
        <vt:i4>5</vt:i4>
      </vt:variant>
      <vt:variant>
        <vt:lpwstr>https://en.wikipedia.org/wiki/List_of_countries_by_copper_production, https:/investingnews.com/daily/resource-investing/base-metals-investing/copper-investing/copper-production-country/</vt:lpwstr>
      </vt:variant>
      <vt:variant>
        <vt:lpwstr/>
      </vt:variant>
      <vt:variant>
        <vt:i4>2752619</vt:i4>
      </vt:variant>
      <vt:variant>
        <vt:i4>270</vt:i4>
      </vt:variant>
      <vt:variant>
        <vt:i4>0</vt:i4>
      </vt:variant>
      <vt:variant>
        <vt:i4>5</vt:i4>
      </vt:variant>
      <vt:variant>
        <vt:lpwstr>https://www.nsenergybusiness.com/features/top-iron-ore-producing-countries/</vt:lpwstr>
      </vt:variant>
      <vt:variant>
        <vt:lpwstr/>
      </vt:variant>
      <vt:variant>
        <vt:i4>2883623</vt:i4>
      </vt:variant>
      <vt:variant>
        <vt:i4>267</vt:i4>
      </vt:variant>
      <vt:variant>
        <vt:i4>0</vt:i4>
      </vt:variant>
      <vt:variant>
        <vt:i4>5</vt:i4>
      </vt:variant>
      <vt:variant>
        <vt:lpwstr>https://en.wikipedia.org/wiki/List_of_countries_by_iron_ore_production, https:/www.nsenergybusiness.com/features/top-iron-ore-producing-countries/</vt:lpwstr>
      </vt:variant>
      <vt:variant>
        <vt:lpwstr/>
      </vt:variant>
      <vt:variant>
        <vt:i4>7798900</vt:i4>
      </vt:variant>
      <vt:variant>
        <vt:i4>264</vt:i4>
      </vt:variant>
      <vt:variant>
        <vt:i4>0</vt:i4>
      </vt:variant>
      <vt:variant>
        <vt:i4>5</vt:i4>
      </vt:variant>
      <vt:variant>
        <vt:lpwstr>https://www.ig.com/se/tradingstrategier/varldens-storsta-oljeproducenter-201005</vt:lpwstr>
      </vt:variant>
      <vt:variant>
        <vt:lpwstr/>
      </vt:variant>
      <vt:variant>
        <vt:i4>3211299</vt:i4>
      </vt:variant>
      <vt:variant>
        <vt:i4>261</vt:i4>
      </vt:variant>
      <vt:variant>
        <vt:i4>0</vt:i4>
      </vt:variant>
      <vt:variant>
        <vt:i4>5</vt:i4>
      </vt:variant>
      <vt:variant>
        <vt:lpwstr>https://www.fao.org/3/ca7415en/ca7415en.pdf</vt:lpwstr>
      </vt:variant>
      <vt:variant>
        <vt:lpwstr/>
      </vt:variant>
      <vt:variant>
        <vt:i4>4456481</vt:i4>
      </vt:variant>
      <vt:variant>
        <vt:i4>258</vt:i4>
      </vt:variant>
      <vt:variant>
        <vt:i4>0</vt:i4>
      </vt:variant>
      <vt:variant>
        <vt:i4>5</vt:i4>
      </vt:variant>
      <vt:variant>
        <vt:lpwstr>https://en.wikipedia.org/wiki/Environmental_effects_of_paper</vt:lpwstr>
      </vt:variant>
      <vt:variant>
        <vt:lpwstr/>
      </vt:variant>
      <vt:variant>
        <vt:i4>4522060</vt:i4>
      </vt:variant>
      <vt:variant>
        <vt:i4>255</vt:i4>
      </vt:variant>
      <vt:variant>
        <vt:i4>0</vt:i4>
      </vt:variant>
      <vt:variant>
        <vt:i4>5</vt:i4>
      </vt:variant>
      <vt:variant>
        <vt:lpwstr>http://www.diva-portal.se/smash/get/diva2:1214158/FULLTEXT01.pdf</vt:lpwstr>
      </vt:variant>
      <vt:variant>
        <vt:lpwstr/>
      </vt:variant>
      <vt:variant>
        <vt:i4>4980747</vt:i4>
      </vt:variant>
      <vt:variant>
        <vt:i4>252</vt:i4>
      </vt:variant>
      <vt:variant>
        <vt:i4>0</vt:i4>
      </vt:variant>
      <vt:variant>
        <vt:i4>5</vt:i4>
      </vt:variant>
      <vt:variant>
        <vt:lpwstr>https://www.upphandlingsmyndigheten.se/riskanalyser/</vt:lpwstr>
      </vt:variant>
      <vt:variant>
        <vt:lpwstr/>
      </vt:variant>
      <vt:variant>
        <vt:i4>4980757</vt:i4>
      </vt:variant>
      <vt:variant>
        <vt:i4>249</vt:i4>
      </vt:variant>
      <vt:variant>
        <vt:i4>0</vt:i4>
      </vt:variant>
      <vt:variant>
        <vt:i4>5</vt:i4>
      </vt:variant>
      <vt:variant>
        <vt:lpwstr>https://www.jernkontoret.se/sv/stalindustrin/tillverkning-anvandning-atervinning/processernas-miljopaverkan/</vt:lpwstr>
      </vt:variant>
      <vt:variant>
        <vt:lpwstr/>
      </vt:variant>
      <vt:variant>
        <vt:i4>4980747</vt:i4>
      </vt:variant>
      <vt:variant>
        <vt:i4>246</vt:i4>
      </vt:variant>
      <vt:variant>
        <vt:i4>0</vt:i4>
      </vt:variant>
      <vt:variant>
        <vt:i4>5</vt:i4>
      </vt:variant>
      <vt:variant>
        <vt:lpwstr>https://www.upphandlingsmyndigheten.se/riskanalyser/</vt:lpwstr>
      </vt:variant>
      <vt:variant>
        <vt:lpwstr/>
      </vt:variant>
      <vt:variant>
        <vt:i4>852032</vt:i4>
      </vt:variant>
      <vt:variant>
        <vt:i4>243</vt:i4>
      </vt:variant>
      <vt:variant>
        <vt:i4>0</vt:i4>
      </vt:variant>
      <vt:variant>
        <vt:i4>5</vt:i4>
      </vt:variant>
      <vt:variant>
        <vt:lpwstr>https://www.naturvardsverket.se/amnesomraden/klimatomstallningen/omraden/klimatet-och-konsumtionen/hur-kan-jag-minska-min-klimatpaverkan/</vt:lpwstr>
      </vt:variant>
      <vt:variant>
        <vt:lpwstr/>
      </vt:variant>
      <vt:variant>
        <vt:i4>6357040</vt:i4>
      </vt:variant>
      <vt:variant>
        <vt:i4>240</vt:i4>
      </vt:variant>
      <vt:variant>
        <vt:i4>0</vt:i4>
      </vt:variant>
      <vt:variant>
        <vt:i4>5</vt:i4>
      </vt:variant>
      <vt:variant>
        <vt:lpwstr>https://hdr.undp.org/en/countries, https:/www.naturvardsverket.se/amnesomraden/klimatomstallningen/omraden/klimatet-och-konsumtionen/hur-kan-jag-minska-min-klimatpaverkan/</vt:lpwstr>
      </vt:variant>
      <vt:variant>
        <vt:lpwstr/>
      </vt:variant>
      <vt:variant>
        <vt:i4>3539047</vt:i4>
      </vt:variant>
      <vt:variant>
        <vt:i4>237</vt:i4>
      </vt:variant>
      <vt:variant>
        <vt:i4>0</vt:i4>
      </vt:variant>
      <vt:variant>
        <vt:i4>5</vt:i4>
      </vt:variant>
      <vt:variant>
        <vt:lpwstr>https://www.globalslaveryindex.org/resources/downloads/</vt:lpwstr>
      </vt:variant>
      <vt:variant>
        <vt:lpwstr/>
      </vt:variant>
      <vt:variant>
        <vt:i4>7340087</vt:i4>
      </vt:variant>
      <vt:variant>
        <vt:i4>234</vt:i4>
      </vt:variant>
      <vt:variant>
        <vt:i4>0</vt:i4>
      </vt:variant>
      <vt:variant>
        <vt:i4>5</vt:i4>
      </vt:variant>
      <vt:variant>
        <vt:lpwstr>https://www.dol.gov/agencies/ilab/reports/child-labor/list-of-goods</vt:lpwstr>
      </vt:variant>
      <vt:variant>
        <vt:lpwstr/>
      </vt:variant>
      <vt:variant>
        <vt:i4>4063315</vt:i4>
      </vt:variant>
      <vt:variant>
        <vt:i4>231</vt:i4>
      </vt:variant>
      <vt:variant>
        <vt:i4>0</vt:i4>
      </vt:variant>
      <vt:variant>
        <vt:i4>5</vt:i4>
      </vt:variant>
      <vt:variant>
        <vt:lpwstr>https://www.ilo.org/wcmsp5/groups/public/---dgreports/---dcomm/---publ/documents/publication/wcms_808935.pdf</vt:lpwstr>
      </vt:variant>
      <vt:variant>
        <vt:lpwstr/>
      </vt:variant>
      <vt:variant>
        <vt:i4>4128880</vt:i4>
      </vt:variant>
      <vt:variant>
        <vt:i4>228</vt:i4>
      </vt:variant>
      <vt:variant>
        <vt:i4>0</vt:i4>
      </vt:variant>
      <vt:variant>
        <vt:i4>5</vt:i4>
      </vt:variant>
      <vt:variant>
        <vt:lpwstr>https://www.regeringen.se/regeringens-politik/demokrati-och-manskliga-rattigheter/rapporter-om-manskliga-rattigheter-i-varlden/</vt:lpwstr>
      </vt:variant>
      <vt:variant>
        <vt:lpwstr/>
      </vt:variant>
      <vt:variant>
        <vt:i4>1245265</vt:i4>
      </vt:variant>
      <vt:variant>
        <vt:i4>225</vt:i4>
      </vt:variant>
      <vt:variant>
        <vt:i4>0</vt:i4>
      </vt:variant>
      <vt:variant>
        <vt:i4>5</vt:i4>
      </vt:variant>
      <vt:variant>
        <vt:lpwstr>https://www.state.gov/reports/2020-country-reports-on-human-rights-practices/</vt:lpwstr>
      </vt:variant>
      <vt:variant>
        <vt:lpwstr/>
      </vt:variant>
      <vt:variant>
        <vt:i4>2818087</vt:i4>
      </vt:variant>
      <vt:variant>
        <vt:i4>222</vt:i4>
      </vt:variant>
      <vt:variant>
        <vt:i4>0</vt:i4>
      </vt:variant>
      <vt:variant>
        <vt:i4>5</vt:i4>
      </vt:variant>
      <vt:variant>
        <vt:lpwstr>https://www.transparency.org/en/cpi/2020/index/nzl</vt:lpwstr>
      </vt:variant>
      <vt:variant>
        <vt:lpwstr/>
      </vt:variant>
      <vt:variant>
        <vt:i4>4718596</vt:i4>
      </vt:variant>
      <vt:variant>
        <vt:i4>219</vt:i4>
      </vt:variant>
      <vt:variant>
        <vt:i4>0</vt:i4>
      </vt:variant>
      <vt:variant>
        <vt:i4>5</vt:i4>
      </vt:variant>
      <vt:variant>
        <vt:lpwstr>https://ilostat.ilo.org/topics/wages/</vt:lpwstr>
      </vt:variant>
      <vt:variant>
        <vt:lpwstr/>
      </vt:variant>
      <vt:variant>
        <vt:i4>1441867</vt:i4>
      </vt:variant>
      <vt:variant>
        <vt:i4>216</vt:i4>
      </vt:variant>
      <vt:variant>
        <vt:i4>0</vt:i4>
      </vt:variant>
      <vt:variant>
        <vt:i4>5</vt:i4>
      </vt:variant>
      <vt:variant>
        <vt:lpwstr>https://ilostat.ilo.org/topics/working-time/</vt:lpwstr>
      </vt:variant>
      <vt:variant>
        <vt:lpwstr/>
      </vt:variant>
      <vt:variant>
        <vt:i4>1245265</vt:i4>
      </vt:variant>
      <vt:variant>
        <vt:i4>213</vt:i4>
      </vt:variant>
      <vt:variant>
        <vt:i4>0</vt:i4>
      </vt:variant>
      <vt:variant>
        <vt:i4>5</vt:i4>
      </vt:variant>
      <vt:variant>
        <vt:lpwstr>https://www.state.gov/reports/2020-country-reports-on-human-rights-practices/</vt:lpwstr>
      </vt:variant>
      <vt:variant>
        <vt:lpwstr/>
      </vt:variant>
      <vt:variant>
        <vt:i4>7143507</vt:i4>
      </vt:variant>
      <vt:variant>
        <vt:i4>210</vt:i4>
      </vt:variant>
      <vt:variant>
        <vt:i4>0</vt:i4>
      </vt:variant>
      <vt:variant>
        <vt:i4>5</vt:i4>
      </vt:variant>
      <vt:variant>
        <vt:lpwstr>https://www.ituc-csi.org/IMG/pdf/ituc_globalrightsindex_2020_en.pdf</vt:lpwstr>
      </vt:variant>
      <vt:variant>
        <vt:lpwstr/>
      </vt:variant>
      <vt:variant>
        <vt:i4>1966173</vt:i4>
      </vt:variant>
      <vt:variant>
        <vt:i4>207</vt:i4>
      </vt:variant>
      <vt:variant>
        <vt:i4>0</vt:i4>
      </vt:variant>
      <vt:variant>
        <vt:i4>5</vt:i4>
      </vt:variant>
      <vt:variant>
        <vt:lpwstr>https://minorityrights.org/directory/</vt:lpwstr>
      </vt:variant>
      <vt:variant>
        <vt:lpwstr/>
      </vt:variant>
      <vt:variant>
        <vt:i4>4980831</vt:i4>
      </vt:variant>
      <vt:variant>
        <vt:i4>204</vt:i4>
      </vt:variant>
      <vt:variant>
        <vt:i4>0</vt:i4>
      </vt:variant>
      <vt:variant>
        <vt:i4>5</vt:i4>
      </vt:variant>
      <vt:variant>
        <vt:lpwstr>https://peoplesunderthreat.org/data/</vt:lpwstr>
      </vt:variant>
      <vt:variant>
        <vt:lpwstr/>
      </vt:variant>
      <vt:variant>
        <vt:i4>4980831</vt:i4>
      </vt:variant>
      <vt:variant>
        <vt:i4>201</vt:i4>
      </vt:variant>
      <vt:variant>
        <vt:i4>0</vt:i4>
      </vt:variant>
      <vt:variant>
        <vt:i4>5</vt:i4>
      </vt:variant>
      <vt:variant>
        <vt:lpwstr>https://peoplesunderthreat.org/data/</vt:lpwstr>
      </vt:variant>
      <vt:variant>
        <vt:lpwstr/>
      </vt:variant>
      <vt:variant>
        <vt:i4>5701715</vt:i4>
      </vt:variant>
      <vt:variant>
        <vt:i4>198</vt:i4>
      </vt:variant>
      <vt:variant>
        <vt:i4>0</vt:i4>
      </vt:variant>
      <vt:variant>
        <vt:i4>5</vt:i4>
      </vt:variant>
      <vt:variant>
        <vt:lpwstr>https://www.cfr.org/legal-barriers/country-rankings/</vt:lpwstr>
      </vt:variant>
      <vt:variant>
        <vt:lpwstr/>
      </vt:variant>
      <vt:variant>
        <vt:i4>4915221</vt:i4>
      </vt:variant>
      <vt:variant>
        <vt:i4>195</vt:i4>
      </vt:variant>
      <vt:variant>
        <vt:i4>0</vt:i4>
      </vt:variant>
      <vt:variant>
        <vt:i4>5</vt:i4>
      </vt:variant>
      <vt:variant>
        <vt:lpwstr>https://www.mipex.eu/anti-discrimination</vt:lpwstr>
      </vt:variant>
      <vt:variant>
        <vt:lpwstr/>
      </vt:variant>
      <vt:variant>
        <vt:i4>4325384</vt:i4>
      </vt:variant>
      <vt:variant>
        <vt:i4>192</vt:i4>
      </vt:variant>
      <vt:variant>
        <vt:i4>0</vt:i4>
      </vt:variant>
      <vt:variant>
        <vt:i4>5</vt:i4>
      </vt:variant>
      <vt:variant>
        <vt:lpwstr>https://www.globalslaveryindex.org/2018/data/maps/</vt:lpwstr>
      </vt:variant>
      <vt:variant>
        <vt:lpwstr>prevalence</vt:lpwstr>
      </vt:variant>
      <vt:variant>
        <vt:i4>4653059</vt:i4>
      </vt:variant>
      <vt:variant>
        <vt:i4>189</vt:i4>
      </vt:variant>
      <vt:variant>
        <vt:i4>0</vt:i4>
      </vt:variant>
      <vt:variant>
        <vt:i4>5</vt:i4>
      </vt:variant>
      <vt:variant>
        <vt:lpwstr>https://www.childrensrightsatlas.org/country-data/workplace/</vt:lpwstr>
      </vt:variant>
      <vt:variant>
        <vt:lpwstr/>
      </vt:variant>
      <vt:variant>
        <vt:i4>5373998</vt:i4>
      </vt:variant>
      <vt:variant>
        <vt:i4>186</vt:i4>
      </vt:variant>
      <vt:variant>
        <vt:i4>0</vt:i4>
      </vt:variant>
      <vt:variant>
        <vt:i4>5</vt:i4>
      </vt:variant>
      <vt:variant>
        <vt:lpwstr>https://sv.wikipedia.org/wiki/Population_(statistik)</vt:lpwstr>
      </vt:variant>
      <vt:variant>
        <vt:lpwstr/>
      </vt:variant>
      <vt:variant>
        <vt:i4>3735627</vt:i4>
      </vt:variant>
      <vt:variant>
        <vt:i4>183</vt:i4>
      </vt:variant>
      <vt:variant>
        <vt:i4>0</vt:i4>
      </vt:variant>
      <vt:variant>
        <vt:i4>5</vt:i4>
      </vt:variant>
      <vt:variant>
        <vt:lpwstr>https://sv.wikipedia.org/wiki/Statistisk_metod</vt:lpwstr>
      </vt:variant>
      <vt:variant>
        <vt:lpwstr/>
      </vt:variant>
      <vt:variant>
        <vt:i4>1376310</vt:i4>
      </vt:variant>
      <vt:variant>
        <vt:i4>176</vt:i4>
      </vt:variant>
      <vt:variant>
        <vt:i4>0</vt:i4>
      </vt:variant>
      <vt:variant>
        <vt:i4>5</vt:i4>
      </vt:variant>
      <vt:variant>
        <vt:lpwstr/>
      </vt:variant>
      <vt:variant>
        <vt:lpwstr>_Toc99981271</vt:lpwstr>
      </vt:variant>
      <vt:variant>
        <vt:i4>1900599</vt:i4>
      </vt:variant>
      <vt:variant>
        <vt:i4>170</vt:i4>
      </vt:variant>
      <vt:variant>
        <vt:i4>0</vt:i4>
      </vt:variant>
      <vt:variant>
        <vt:i4>5</vt:i4>
      </vt:variant>
      <vt:variant>
        <vt:lpwstr/>
      </vt:variant>
      <vt:variant>
        <vt:lpwstr>_Toc99981269</vt:lpwstr>
      </vt:variant>
      <vt:variant>
        <vt:i4>1835063</vt:i4>
      </vt:variant>
      <vt:variant>
        <vt:i4>164</vt:i4>
      </vt:variant>
      <vt:variant>
        <vt:i4>0</vt:i4>
      </vt:variant>
      <vt:variant>
        <vt:i4>5</vt:i4>
      </vt:variant>
      <vt:variant>
        <vt:lpwstr/>
      </vt:variant>
      <vt:variant>
        <vt:lpwstr>_Toc99981268</vt:lpwstr>
      </vt:variant>
      <vt:variant>
        <vt:i4>1245239</vt:i4>
      </vt:variant>
      <vt:variant>
        <vt:i4>158</vt:i4>
      </vt:variant>
      <vt:variant>
        <vt:i4>0</vt:i4>
      </vt:variant>
      <vt:variant>
        <vt:i4>5</vt:i4>
      </vt:variant>
      <vt:variant>
        <vt:lpwstr/>
      </vt:variant>
      <vt:variant>
        <vt:lpwstr>_Toc99981267</vt:lpwstr>
      </vt:variant>
      <vt:variant>
        <vt:i4>1179703</vt:i4>
      </vt:variant>
      <vt:variant>
        <vt:i4>152</vt:i4>
      </vt:variant>
      <vt:variant>
        <vt:i4>0</vt:i4>
      </vt:variant>
      <vt:variant>
        <vt:i4>5</vt:i4>
      </vt:variant>
      <vt:variant>
        <vt:lpwstr/>
      </vt:variant>
      <vt:variant>
        <vt:lpwstr>_Toc99981266</vt:lpwstr>
      </vt:variant>
      <vt:variant>
        <vt:i4>1114167</vt:i4>
      </vt:variant>
      <vt:variant>
        <vt:i4>146</vt:i4>
      </vt:variant>
      <vt:variant>
        <vt:i4>0</vt:i4>
      </vt:variant>
      <vt:variant>
        <vt:i4>5</vt:i4>
      </vt:variant>
      <vt:variant>
        <vt:lpwstr/>
      </vt:variant>
      <vt:variant>
        <vt:lpwstr>_Toc99981265</vt:lpwstr>
      </vt:variant>
      <vt:variant>
        <vt:i4>1048631</vt:i4>
      </vt:variant>
      <vt:variant>
        <vt:i4>140</vt:i4>
      </vt:variant>
      <vt:variant>
        <vt:i4>0</vt:i4>
      </vt:variant>
      <vt:variant>
        <vt:i4>5</vt:i4>
      </vt:variant>
      <vt:variant>
        <vt:lpwstr/>
      </vt:variant>
      <vt:variant>
        <vt:lpwstr>_Toc99981264</vt:lpwstr>
      </vt:variant>
      <vt:variant>
        <vt:i4>1507383</vt:i4>
      </vt:variant>
      <vt:variant>
        <vt:i4>134</vt:i4>
      </vt:variant>
      <vt:variant>
        <vt:i4>0</vt:i4>
      </vt:variant>
      <vt:variant>
        <vt:i4>5</vt:i4>
      </vt:variant>
      <vt:variant>
        <vt:lpwstr/>
      </vt:variant>
      <vt:variant>
        <vt:lpwstr>_Toc99981263</vt:lpwstr>
      </vt:variant>
      <vt:variant>
        <vt:i4>1441847</vt:i4>
      </vt:variant>
      <vt:variant>
        <vt:i4>128</vt:i4>
      </vt:variant>
      <vt:variant>
        <vt:i4>0</vt:i4>
      </vt:variant>
      <vt:variant>
        <vt:i4>5</vt:i4>
      </vt:variant>
      <vt:variant>
        <vt:lpwstr/>
      </vt:variant>
      <vt:variant>
        <vt:lpwstr>_Toc99981262</vt:lpwstr>
      </vt:variant>
      <vt:variant>
        <vt:i4>1376311</vt:i4>
      </vt:variant>
      <vt:variant>
        <vt:i4>122</vt:i4>
      </vt:variant>
      <vt:variant>
        <vt:i4>0</vt:i4>
      </vt:variant>
      <vt:variant>
        <vt:i4>5</vt:i4>
      </vt:variant>
      <vt:variant>
        <vt:lpwstr/>
      </vt:variant>
      <vt:variant>
        <vt:lpwstr>_Toc99981261</vt:lpwstr>
      </vt:variant>
      <vt:variant>
        <vt:i4>1310775</vt:i4>
      </vt:variant>
      <vt:variant>
        <vt:i4>116</vt:i4>
      </vt:variant>
      <vt:variant>
        <vt:i4>0</vt:i4>
      </vt:variant>
      <vt:variant>
        <vt:i4>5</vt:i4>
      </vt:variant>
      <vt:variant>
        <vt:lpwstr/>
      </vt:variant>
      <vt:variant>
        <vt:lpwstr>_Toc99981260</vt:lpwstr>
      </vt:variant>
      <vt:variant>
        <vt:i4>1900596</vt:i4>
      </vt:variant>
      <vt:variant>
        <vt:i4>110</vt:i4>
      </vt:variant>
      <vt:variant>
        <vt:i4>0</vt:i4>
      </vt:variant>
      <vt:variant>
        <vt:i4>5</vt:i4>
      </vt:variant>
      <vt:variant>
        <vt:lpwstr/>
      </vt:variant>
      <vt:variant>
        <vt:lpwstr>_Toc99981259</vt:lpwstr>
      </vt:variant>
      <vt:variant>
        <vt:i4>1835060</vt:i4>
      </vt:variant>
      <vt:variant>
        <vt:i4>104</vt:i4>
      </vt:variant>
      <vt:variant>
        <vt:i4>0</vt:i4>
      </vt:variant>
      <vt:variant>
        <vt:i4>5</vt:i4>
      </vt:variant>
      <vt:variant>
        <vt:lpwstr/>
      </vt:variant>
      <vt:variant>
        <vt:lpwstr>_Toc99981258</vt:lpwstr>
      </vt:variant>
      <vt:variant>
        <vt:i4>1245236</vt:i4>
      </vt:variant>
      <vt:variant>
        <vt:i4>98</vt:i4>
      </vt:variant>
      <vt:variant>
        <vt:i4>0</vt:i4>
      </vt:variant>
      <vt:variant>
        <vt:i4>5</vt:i4>
      </vt:variant>
      <vt:variant>
        <vt:lpwstr/>
      </vt:variant>
      <vt:variant>
        <vt:lpwstr>_Toc99981257</vt:lpwstr>
      </vt:variant>
      <vt:variant>
        <vt:i4>1179700</vt:i4>
      </vt:variant>
      <vt:variant>
        <vt:i4>92</vt:i4>
      </vt:variant>
      <vt:variant>
        <vt:i4>0</vt:i4>
      </vt:variant>
      <vt:variant>
        <vt:i4>5</vt:i4>
      </vt:variant>
      <vt:variant>
        <vt:lpwstr/>
      </vt:variant>
      <vt:variant>
        <vt:lpwstr>_Toc99981256</vt:lpwstr>
      </vt:variant>
      <vt:variant>
        <vt:i4>1114164</vt:i4>
      </vt:variant>
      <vt:variant>
        <vt:i4>86</vt:i4>
      </vt:variant>
      <vt:variant>
        <vt:i4>0</vt:i4>
      </vt:variant>
      <vt:variant>
        <vt:i4>5</vt:i4>
      </vt:variant>
      <vt:variant>
        <vt:lpwstr/>
      </vt:variant>
      <vt:variant>
        <vt:lpwstr>_Toc99981255</vt:lpwstr>
      </vt:variant>
      <vt:variant>
        <vt:i4>1048628</vt:i4>
      </vt:variant>
      <vt:variant>
        <vt:i4>80</vt:i4>
      </vt:variant>
      <vt:variant>
        <vt:i4>0</vt:i4>
      </vt:variant>
      <vt:variant>
        <vt:i4>5</vt:i4>
      </vt:variant>
      <vt:variant>
        <vt:lpwstr/>
      </vt:variant>
      <vt:variant>
        <vt:lpwstr>_Toc99981254</vt:lpwstr>
      </vt:variant>
      <vt:variant>
        <vt:i4>1507380</vt:i4>
      </vt:variant>
      <vt:variant>
        <vt:i4>74</vt:i4>
      </vt:variant>
      <vt:variant>
        <vt:i4>0</vt:i4>
      </vt:variant>
      <vt:variant>
        <vt:i4>5</vt:i4>
      </vt:variant>
      <vt:variant>
        <vt:lpwstr/>
      </vt:variant>
      <vt:variant>
        <vt:lpwstr>_Toc99981253</vt:lpwstr>
      </vt:variant>
      <vt:variant>
        <vt:i4>1441844</vt:i4>
      </vt:variant>
      <vt:variant>
        <vt:i4>68</vt:i4>
      </vt:variant>
      <vt:variant>
        <vt:i4>0</vt:i4>
      </vt:variant>
      <vt:variant>
        <vt:i4>5</vt:i4>
      </vt:variant>
      <vt:variant>
        <vt:lpwstr/>
      </vt:variant>
      <vt:variant>
        <vt:lpwstr>_Toc99981252</vt:lpwstr>
      </vt:variant>
      <vt:variant>
        <vt:i4>1376308</vt:i4>
      </vt:variant>
      <vt:variant>
        <vt:i4>62</vt:i4>
      </vt:variant>
      <vt:variant>
        <vt:i4>0</vt:i4>
      </vt:variant>
      <vt:variant>
        <vt:i4>5</vt:i4>
      </vt:variant>
      <vt:variant>
        <vt:lpwstr/>
      </vt:variant>
      <vt:variant>
        <vt:lpwstr>_Toc99981251</vt:lpwstr>
      </vt:variant>
      <vt:variant>
        <vt:i4>1310772</vt:i4>
      </vt:variant>
      <vt:variant>
        <vt:i4>56</vt:i4>
      </vt:variant>
      <vt:variant>
        <vt:i4>0</vt:i4>
      </vt:variant>
      <vt:variant>
        <vt:i4>5</vt:i4>
      </vt:variant>
      <vt:variant>
        <vt:lpwstr/>
      </vt:variant>
      <vt:variant>
        <vt:lpwstr>_Toc99981250</vt:lpwstr>
      </vt:variant>
      <vt:variant>
        <vt:i4>1900597</vt:i4>
      </vt:variant>
      <vt:variant>
        <vt:i4>50</vt:i4>
      </vt:variant>
      <vt:variant>
        <vt:i4>0</vt:i4>
      </vt:variant>
      <vt:variant>
        <vt:i4>5</vt:i4>
      </vt:variant>
      <vt:variant>
        <vt:lpwstr/>
      </vt:variant>
      <vt:variant>
        <vt:lpwstr>_Toc99981249</vt:lpwstr>
      </vt:variant>
      <vt:variant>
        <vt:i4>1835061</vt:i4>
      </vt:variant>
      <vt:variant>
        <vt:i4>44</vt:i4>
      </vt:variant>
      <vt:variant>
        <vt:i4>0</vt:i4>
      </vt:variant>
      <vt:variant>
        <vt:i4>5</vt:i4>
      </vt:variant>
      <vt:variant>
        <vt:lpwstr/>
      </vt:variant>
      <vt:variant>
        <vt:lpwstr>_Toc99981248</vt:lpwstr>
      </vt:variant>
      <vt:variant>
        <vt:i4>1245237</vt:i4>
      </vt:variant>
      <vt:variant>
        <vt:i4>38</vt:i4>
      </vt:variant>
      <vt:variant>
        <vt:i4>0</vt:i4>
      </vt:variant>
      <vt:variant>
        <vt:i4>5</vt:i4>
      </vt:variant>
      <vt:variant>
        <vt:lpwstr/>
      </vt:variant>
      <vt:variant>
        <vt:lpwstr>_Toc99981247</vt:lpwstr>
      </vt:variant>
      <vt:variant>
        <vt:i4>1179701</vt:i4>
      </vt:variant>
      <vt:variant>
        <vt:i4>32</vt:i4>
      </vt:variant>
      <vt:variant>
        <vt:i4>0</vt:i4>
      </vt:variant>
      <vt:variant>
        <vt:i4>5</vt:i4>
      </vt:variant>
      <vt:variant>
        <vt:lpwstr/>
      </vt:variant>
      <vt:variant>
        <vt:lpwstr>_Toc99981246</vt:lpwstr>
      </vt:variant>
      <vt:variant>
        <vt:i4>1114165</vt:i4>
      </vt:variant>
      <vt:variant>
        <vt:i4>26</vt:i4>
      </vt:variant>
      <vt:variant>
        <vt:i4>0</vt:i4>
      </vt:variant>
      <vt:variant>
        <vt:i4>5</vt:i4>
      </vt:variant>
      <vt:variant>
        <vt:lpwstr/>
      </vt:variant>
      <vt:variant>
        <vt:lpwstr>_Toc99981245</vt:lpwstr>
      </vt:variant>
      <vt:variant>
        <vt:i4>1048629</vt:i4>
      </vt:variant>
      <vt:variant>
        <vt:i4>20</vt:i4>
      </vt:variant>
      <vt:variant>
        <vt:i4>0</vt:i4>
      </vt:variant>
      <vt:variant>
        <vt:i4>5</vt:i4>
      </vt:variant>
      <vt:variant>
        <vt:lpwstr/>
      </vt:variant>
      <vt:variant>
        <vt:lpwstr>_Toc99981244</vt:lpwstr>
      </vt:variant>
      <vt:variant>
        <vt:i4>1507381</vt:i4>
      </vt:variant>
      <vt:variant>
        <vt:i4>14</vt:i4>
      </vt:variant>
      <vt:variant>
        <vt:i4>0</vt:i4>
      </vt:variant>
      <vt:variant>
        <vt:i4>5</vt:i4>
      </vt:variant>
      <vt:variant>
        <vt:lpwstr/>
      </vt:variant>
      <vt:variant>
        <vt:lpwstr>_Toc99981243</vt:lpwstr>
      </vt:variant>
      <vt:variant>
        <vt:i4>1441845</vt:i4>
      </vt:variant>
      <vt:variant>
        <vt:i4>8</vt:i4>
      </vt:variant>
      <vt:variant>
        <vt:i4>0</vt:i4>
      </vt:variant>
      <vt:variant>
        <vt:i4>5</vt:i4>
      </vt:variant>
      <vt:variant>
        <vt:lpwstr/>
      </vt:variant>
      <vt:variant>
        <vt:lpwstr>_Toc99981242</vt:lpwstr>
      </vt:variant>
      <vt:variant>
        <vt:i4>1376309</vt:i4>
      </vt:variant>
      <vt:variant>
        <vt:i4>2</vt:i4>
      </vt:variant>
      <vt:variant>
        <vt:i4>0</vt:i4>
      </vt:variant>
      <vt:variant>
        <vt:i4>5</vt:i4>
      </vt:variant>
      <vt:variant>
        <vt:lpwstr/>
      </vt:variant>
      <vt:variant>
        <vt:lpwstr>_Toc99981241</vt:lpwstr>
      </vt:variant>
      <vt:variant>
        <vt:i4>1179665</vt:i4>
      </vt:variant>
      <vt:variant>
        <vt:i4>5</vt:i4>
      </vt:variant>
      <vt:variant>
        <vt:i4>0</vt:i4>
      </vt:variant>
      <vt:variant>
        <vt:i4>5</vt:i4>
      </vt:variant>
      <vt:variant>
        <vt:lpwstr>http://www.goodpoint.se/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Underrubrik</dc:subject>
  <dc:creator>Linnéa Sjöholm</dc:creator>
  <cp:keywords/>
  <dc:description/>
  <cp:lastModifiedBy>Pauline Göthberg</cp:lastModifiedBy>
  <cp:revision>2</cp:revision>
  <cp:lastPrinted>2022-03-09T22:38:00Z</cp:lastPrinted>
  <dcterms:created xsi:type="dcterms:W3CDTF">2022-10-10T05:38:00Z</dcterms:created>
  <dcterms:modified xsi:type="dcterms:W3CDTF">2022-10-10T05:38:00Z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0x01010047399E5AA9B1654CBD1198A31B4E60B4</vt:lpwstr>
  </property>
</Properties>
</file>