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F59" w14:textId="0A56222E" w:rsidR="00F42364" w:rsidRPr="006070EB" w:rsidRDefault="00617EBE" w:rsidP="008B300E">
      <w:pPr>
        <w:pStyle w:val="Rubrik1-utannr"/>
        <w:rPr>
          <w:lang w:val="en-GB"/>
        </w:rPr>
      </w:pPr>
      <w:r w:rsidRPr="006070EB">
        <w:rPr>
          <w:sz w:val="48"/>
          <w:lang w:val="en-GB"/>
        </w:rPr>
        <w:t xml:space="preserve">Template for necessity </w:t>
      </w:r>
      <w:r w:rsidR="006070EB" w:rsidRPr="006070EB">
        <w:rPr>
          <w:sz w:val="48"/>
          <w:lang w:val="en-GB"/>
        </w:rPr>
        <w:t>assessment</w:t>
      </w:r>
      <w:r w:rsidRPr="006070EB">
        <w:rPr>
          <w:sz w:val="48"/>
          <w:lang w:val="en-GB"/>
        </w:rPr>
        <w:t xml:space="preserve"> and identification of risk suppliers</w:t>
      </w:r>
      <w:r w:rsidR="007422C7" w:rsidRPr="006070EB">
        <w:rPr>
          <w:sz w:val="48"/>
          <w:lang w:val="en-GB"/>
        </w:rPr>
        <w:t xml:space="preserve"> </w:t>
      </w:r>
    </w:p>
    <w:p w14:paraId="2DE45C3F" w14:textId="77777777" w:rsidR="007422C7" w:rsidRPr="006070EB" w:rsidRDefault="007422C7" w:rsidP="007422C7">
      <w:pPr>
        <w:rPr>
          <w:lang w:val="en-GB"/>
        </w:rPr>
      </w:pPr>
    </w:p>
    <w:tbl>
      <w:tblPr>
        <w:tblStyle w:val="UHM-Slutrapportenbartmedvgrtalinjer1"/>
        <w:tblW w:w="7933" w:type="dxa"/>
        <w:tblLook w:val="04A0" w:firstRow="1" w:lastRow="0" w:firstColumn="1" w:lastColumn="0" w:noHBand="0" w:noVBand="1"/>
      </w:tblPr>
      <w:tblGrid>
        <w:gridCol w:w="2644"/>
        <w:gridCol w:w="2644"/>
        <w:gridCol w:w="2645"/>
      </w:tblGrid>
      <w:tr w:rsidR="007422C7" w:rsidRPr="006070EB" w14:paraId="74CD5AEE" w14:textId="77777777" w:rsidTr="65166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</w:tcPr>
          <w:p w14:paraId="11DF645C" w14:textId="523D0282" w:rsidR="007422C7" w:rsidRPr="006070EB" w:rsidRDefault="006070EB" w:rsidP="007422C7">
            <w:pPr>
              <w:spacing w:line="240" w:lineRule="auto"/>
              <w:jc w:val="center"/>
              <w:rPr>
                <w:sz w:val="22"/>
                <w:szCs w:val="24"/>
                <w:lang w:val="en-GB"/>
              </w:rPr>
            </w:pPr>
            <w:r w:rsidRPr="006070EB">
              <w:rPr>
                <w:sz w:val="22"/>
                <w:szCs w:val="24"/>
                <w:lang w:val="en-GB"/>
              </w:rPr>
              <w:t>Assessment criteria</w:t>
            </w:r>
          </w:p>
        </w:tc>
        <w:tc>
          <w:tcPr>
            <w:tcW w:w="2644" w:type="dxa"/>
          </w:tcPr>
          <w:p w14:paraId="4219DACA" w14:textId="4A20878F" w:rsidR="007422C7" w:rsidRPr="006070EB" w:rsidRDefault="006070EB" w:rsidP="007422C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val="en-GB"/>
              </w:rPr>
            </w:pPr>
            <w:r w:rsidRPr="006070EB">
              <w:rPr>
                <w:sz w:val="22"/>
                <w:szCs w:val="24"/>
                <w:lang w:val="en-GB"/>
              </w:rPr>
              <w:t>Information sources</w:t>
            </w:r>
          </w:p>
        </w:tc>
        <w:tc>
          <w:tcPr>
            <w:tcW w:w="2645" w:type="dxa"/>
          </w:tcPr>
          <w:p w14:paraId="013BF908" w14:textId="1A00CD3D" w:rsidR="007422C7" w:rsidRPr="006070EB" w:rsidRDefault="006070EB" w:rsidP="007422C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val="en-GB"/>
              </w:rPr>
            </w:pPr>
            <w:r w:rsidRPr="006070EB">
              <w:rPr>
                <w:sz w:val="22"/>
                <w:szCs w:val="24"/>
                <w:lang w:val="en-GB"/>
              </w:rPr>
              <w:t>Total risk score</w:t>
            </w:r>
          </w:p>
        </w:tc>
      </w:tr>
      <w:tr w:rsidR="007422C7" w:rsidRPr="00F24DBC" w14:paraId="4E729398" w14:textId="77777777" w:rsidTr="65166869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vAlign w:val="top"/>
          </w:tcPr>
          <w:p w14:paraId="1C76B282" w14:textId="77777777" w:rsidR="006070EB" w:rsidRPr="006070EB" w:rsidRDefault="006070EB" w:rsidP="00D90B84">
            <w:pPr>
              <w:pStyle w:val="Tabellrubrik"/>
              <w:rPr>
                <w:rFonts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>Country risks</w:t>
            </w:r>
          </w:p>
          <w:p w14:paraId="10AADD93" w14:textId="77777777" w:rsidR="006070EB" w:rsidRPr="006070EB" w:rsidRDefault="006070EB" w:rsidP="003A45C9">
            <w:pPr>
              <w:pStyle w:val="Tabellrubrik"/>
              <w:numPr>
                <w:ilvl w:val="0"/>
                <w:numId w:val="37"/>
              </w:numPr>
              <w:tabs>
                <w:tab w:val="clear" w:pos="720"/>
              </w:tabs>
              <w:ind w:left="174" w:hanging="174"/>
              <w:rPr>
                <w:rFonts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>Total value 321-400 (countries with very low risk) = + 1</w:t>
            </w:r>
          </w:p>
          <w:p w14:paraId="06031AA9" w14:textId="77777777" w:rsidR="006070EB" w:rsidRPr="006070EB" w:rsidRDefault="006070EB" w:rsidP="003A45C9">
            <w:pPr>
              <w:pStyle w:val="Tabellrubrik"/>
              <w:numPr>
                <w:ilvl w:val="0"/>
                <w:numId w:val="37"/>
              </w:numPr>
              <w:tabs>
                <w:tab w:val="clear" w:pos="720"/>
              </w:tabs>
              <w:ind w:left="174" w:hanging="174"/>
              <w:rPr>
                <w:rFonts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>Total value 241-320 (low-risk countries) = + 2</w:t>
            </w:r>
          </w:p>
          <w:p w14:paraId="40227918" w14:textId="77777777" w:rsidR="006070EB" w:rsidRPr="006070EB" w:rsidRDefault="006070EB" w:rsidP="003A45C9">
            <w:pPr>
              <w:pStyle w:val="Tabellrubrik"/>
              <w:numPr>
                <w:ilvl w:val="0"/>
                <w:numId w:val="37"/>
              </w:numPr>
              <w:tabs>
                <w:tab w:val="clear" w:pos="720"/>
              </w:tabs>
              <w:ind w:left="174" w:hanging="174"/>
              <w:rPr>
                <w:rFonts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>Total value 161-240 (risk countries) = + 3</w:t>
            </w:r>
          </w:p>
          <w:p w14:paraId="058C744D" w14:textId="77777777" w:rsidR="006070EB" w:rsidRPr="006070EB" w:rsidRDefault="006070EB" w:rsidP="003A45C9">
            <w:pPr>
              <w:pStyle w:val="Tabellrubrik"/>
              <w:numPr>
                <w:ilvl w:val="0"/>
                <w:numId w:val="37"/>
              </w:numPr>
              <w:tabs>
                <w:tab w:val="clear" w:pos="720"/>
              </w:tabs>
              <w:ind w:left="174" w:hanging="174"/>
              <w:rPr>
                <w:rFonts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>Total value 81-160 (high-risk countries) = + 4</w:t>
            </w:r>
          </w:p>
          <w:p w14:paraId="785654A2" w14:textId="77777777" w:rsidR="006070EB" w:rsidRPr="006070EB" w:rsidRDefault="006070EB" w:rsidP="003A45C9">
            <w:pPr>
              <w:pStyle w:val="Tabellrubrik"/>
              <w:numPr>
                <w:ilvl w:val="0"/>
                <w:numId w:val="37"/>
              </w:numPr>
              <w:tabs>
                <w:tab w:val="clear" w:pos="720"/>
              </w:tabs>
              <w:ind w:left="174" w:hanging="174"/>
              <w:rPr>
                <w:rFonts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 xml:space="preserve">Total value 0-80 (very </w:t>
            </w:r>
            <w:proofErr w:type="gramStart"/>
            <w:r w:rsidRPr="006070EB">
              <w:rPr>
                <w:sz w:val="16"/>
                <w:szCs w:val="16"/>
                <w:lang w:val="en-GB"/>
              </w:rPr>
              <w:t>high risk</w:t>
            </w:r>
            <w:proofErr w:type="gramEnd"/>
            <w:r w:rsidRPr="006070EB">
              <w:rPr>
                <w:sz w:val="16"/>
                <w:szCs w:val="16"/>
                <w:lang w:val="en-GB"/>
              </w:rPr>
              <w:t xml:space="preserve"> countries) = + 5</w:t>
            </w:r>
          </w:p>
          <w:p w14:paraId="72822ED6" w14:textId="77777777" w:rsidR="007A1523" w:rsidRPr="006070EB" w:rsidRDefault="007A1523" w:rsidP="007422C7">
            <w:pPr>
              <w:pStyle w:val="Tabellrubrik"/>
              <w:rPr>
                <w:rFonts w:cstheme="minorHAnsi"/>
                <w:sz w:val="16"/>
                <w:szCs w:val="16"/>
                <w:lang w:val="en-GB"/>
              </w:rPr>
            </w:pPr>
          </w:p>
          <w:p w14:paraId="6182777F" w14:textId="2D56FC40" w:rsidR="006070EB" w:rsidRPr="006070EB" w:rsidRDefault="006070EB" w:rsidP="00B25521">
            <w:pPr>
              <w:pStyle w:val="Tabellrubrik"/>
              <w:rPr>
                <w:rFonts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 xml:space="preserve">High-risk final manufacturing (extraction, </w:t>
            </w:r>
            <w:proofErr w:type="gramStart"/>
            <w:r w:rsidRPr="006070EB">
              <w:rPr>
                <w:sz w:val="16"/>
                <w:szCs w:val="16"/>
                <w:lang w:val="en-GB"/>
              </w:rPr>
              <w:t>mining</w:t>
            </w:r>
            <w:proofErr w:type="gramEnd"/>
            <w:r w:rsidRPr="006070EB">
              <w:rPr>
                <w:sz w:val="16"/>
                <w:szCs w:val="16"/>
                <w:lang w:val="en-GB"/>
              </w:rPr>
              <w:t xml:space="preserve"> and natural resources; agriculture and food production; infrastructure and construction; textiles and clothing) = + 1 </w:t>
            </w:r>
          </w:p>
          <w:p w14:paraId="7F9EB38A" w14:textId="77777777" w:rsidR="007A1523" w:rsidRPr="006070EB" w:rsidRDefault="007A1523" w:rsidP="007422C7">
            <w:pPr>
              <w:pStyle w:val="Tabellrubrik"/>
              <w:rPr>
                <w:rFonts w:cstheme="minorHAnsi"/>
                <w:sz w:val="16"/>
                <w:szCs w:val="16"/>
                <w:lang w:val="en-GB"/>
              </w:rPr>
            </w:pPr>
          </w:p>
          <w:p w14:paraId="16926D1E" w14:textId="74C880DD" w:rsidR="006070EB" w:rsidRPr="006070EB" w:rsidRDefault="006070EB" w:rsidP="0054796C">
            <w:pPr>
              <w:pStyle w:val="Tabellrubrik"/>
              <w:rPr>
                <w:rFonts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 xml:space="preserve">High share of informally employed workers, use of hazardous chemicals, use of heavy machinery in final manufacturing = + 1 </w:t>
            </w:r>
          </w:p>
          <w:p w14:paraId="6013DF9D" w14:textId="77777777" w:rsidR="007A1523" w:rsidRPr="006070EB" w:rsidRDefault="007A1523" w:rsidP="007422C7">
            <w:pPr>
              <w:pStyle w:val="Tabellrubrik"/>
              <w:rPr>
                <w:rFonts w:cstheme="minorHAnsi"/>
                <w:sz w:val="16"/>
                <w:szCs w:val="16"/>
                <w:lang w:val="en-GB"/>
              </w:rPr>
            </w:pPr>
          </w:p>
          <w:p w14:paraId="0CB0F89B" w14:textId="77777777" w:rsidR="006070EB" w:rsidRPr="006070EB" w:rsidRDefault="006070EB" w:rsidP="0011247D">
            <w:pPr>
              <w:pStyle w:val="Tabellrubrik"/>
              <w:rPr>
                <w:rFonts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 xml:space="preserve">Reports of forced and/or child labour in the supply chain = + 1 </w:t>
            </w:r>
          </w:p>
          <w:p w14:paraId="5A247712" w14:textId="77777777" w:rsidR="007A1523" w:rsidRPr="006070EB" w:rsidRDefault="007A1523" w:rsidP="007422C7">
            <w:pPr>
              <w:pStyle w:val="Tabellrubrik"/>
              <w:rPr>
                <w:rFonts w:cstheme="minorHAnsi"/>
                <w:sz w:val="16"/>
                <w:szCs w:val="16"/>
                <w:lang w:val="en-GB"/>
              </w:rPr>
            </w:pPr>
          </w:p>
          <w:p w14:paraId="4FF3FA3F" w14:textId="4C0EB45A" w:rsidR="006070EB" w:rsidRPr="006070EB" w:rsidRDefault="006070EB" w:rsidP="0078717C">
            <w:pPr>
              <w:pStyle w:val="Tabellrubrik"/>
              <w:rPr>
                <w:rFonts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 xml:space="preserve">Presence of minerals from conflict-affected and high-risk areas in the goods = + 1 </w:t>
            </w:r>
          </w:p>
          <w:p w14:paraId="3D024383" w14:textId="77777777" w:rsidR="007A1523" w:rsidRPr="006070EB" w:rsidRDefault="007A1523" w:rsidP="007422C7">
            <w:pPr>
              <w:pStyle w:val="Tabellrubrik"/>
              <w:rPr>
                <w:rFonts w:cstheme="minorHAnsi"/>
                <w:bCs w:val="0"/>
                <w:sz w:val="16"/>
                <w:szCs w:val="16"/>
                <w:lang w:val="en-GB"/>
              </w:rPr>
            </w:pPr>
          </w:p>
          <w:p w14:paraId="20502766" w14:textId="60F45DF4" w:rsidR="007422C7" w:rsidRPr="006070EB" w:rsidRDefault="006070EB" w:rsidP="007422C7">
            <w:pPr>
              <w:pStyle w:val="Tabellrubrik"/>
              <w:rPr>
                <w:rFonts w:cstheme="minorHAnsi"/>
                <w:bCs w:val="0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 xml:space="preserve">Habitat transformation somewhere in the supply chain through </w:t>
            </w:r>
            <w:proofErr w:type="gramStart"/>
            <w:r w:rsidRPr="006070EB">
              <w:rPr>
                <w:sz w:val="16"/>
                <w:szCs w:val="16"/>
                <w:lang w:val="en-GB"/>
              </w:rPr>
              <w:t>e.g.</w:t>
            </w:r>
            <w:proofErr w:type="gramEnd"/>
            <w:r w:rsidRPr="006070EB">
              <w:rPr>
                <w:sz w:val="16"/>
                <w:szCs w:val="16"/>
                <w:lang w:val="en-GB"/>
              </w:rPr>
              <w:t xml:space="preserve"> deforestation, either for the raw </w:t>
            </w:r>
            <w:proofErr w:type="spellStart"/>
            <w:r w:rsidRPr="006070EB">
              <w:rPr>
                <w:sz w:val="16"/>
                <w:szCs w:val="16"/>
                <w:lang w:val="en-GB"/>
              </w:rPr>
              <w:t>material’s</w:t>
            </w:r>
            <w:proofErr w:type="spellEnd"/>
            <w:r w:rsidRPr="006070EB">
              <w:rPr>
                <w:sz w:val="16"/>
                <w:szCs w:val="16"/>
                <w:lang w:val="en-GB"/>
              </w:rPr>
              <w:t xml:space="preserve"> sake or to create monocultures (which is particularly common for palm oil, soy, cocoa, rubber, coffee, wood and cattle) = + 1</w:t>
            </w:r>
          </w:p>
        </w:tc>
        <w:tc>
          <w:tcPr>
            <w:tcW w:w="2644" w:type="dxa"/>
            <w:vAlign w:val="top"/>
          </w:tcPr>
          <w:p w14:paraId="3410CB38" w14:textId="4448570B" w:rsidR="006070EB" w:rsidRPr="006070EB" w:rsidRDefault="006070EB" w:rsidP="65166869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Bidi"/>
                <w:sz w:val="16"/>
                <w:szCs w:val="16"/>
                <w:lang w:val="en-GB"/>
              </w:rPr>
            </w:pPr>
            <w:r w:rsidRPr="65166869">
              <w:rPr>
                <w:sz w:val="16"/>
                <w:szCs w:val="16"/>
                <w:lang w:val="en-GB"/>
              </w:rPr>
              <w:t>Use the National Agency for Public Procurement's c</w:t>
            </w:r>
            <w:r w:rsidR="5F113C51" w:rsidRPr="65166869">
              <w:rPr>
                <w:sz w:val="16"/>
                <w:szCs w:val="16"/>
                <w:lang w:val="en-GB"/>
              </w:rPr>
              <w:t>ountry risks</w:t>
            </w:r>
            <w:r w:rsidRPr="65166869">
              <w:rPr>
                <w:sz w:val="16"/>
                <w:szCs w:val="16"/>
                <w:lang w:val="en-GB"/>
              </w:rPr>
              <w:t xml:space="preserve">.  </w:t>
            </w:r>
          </w:p>
          <w:p w14:paraId="64B24132" w14:textId="492034EB" w:rsidR="006070EB" w:rsidRPr="006070EB" w:rsidRDefault="006070EB" w:rsidP="006070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>Use the total value of the final manufacturing country.</w:t>
            </w:r>
          </w:p>
          <w:p w14:paraId="04670E9D" w14:textId="17662372" w:rsidR="006070EB" w:rsidRPr="006070EB" w:rsidRDefault="006070EB" w:rsidP="006070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>If you do</w:t>
            </w:r>
            <w:r w:rsidR="003B6999">
              <w:rPr>
                <w:sz w:val="16"/>
                <w:szCs w:val="16"/>
                <w:lang w:val="en-GB"/>
              </w:rPr>
              <w:t xml:space="preserve"> not</w:t>
            </w:r>
            <w:r w:rsidRPr="006070EB">
              <w:rPr>
                <w:sz w:val="16"/>
                <w:szCs w:val="16"/>
                <w:lang w:val="en-GB"/>
              </w:rPr>
              <w:t xml:space="preserve"> know where the final manufacturing takes place, you need to ask your suppliers. </w:t>
            </w:r>
          </w:p>
          <w:p w14:paraId="5275253B" w14:textId="4D95C2E9" w:rsidR="006070EB" w:rsidRPr="006070EB" w:rsidRDefault="006070EB" w:rsidP="006070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 xml:space="preserve">If several final manufacturing countries are considered for the same product, you base </w:t>
            </w:r>
            <w:r w:rsidR="003B6999">
              <w:rPr>
                <w:sz w:val="16"/>
                <w:szCs w:val="16"/>
                <w:lang w:val="en-GB"/>
              </w:rPr>
              <w:t>it</w:t>
            </w:r>
            <w:r w:rsidRPr="006070EB">
              <w:rPr>
                <w:sz w:val="16"/>
                <w:szCs w:val="16"/>
                <w:lang w:val="en-GB"/>
              </w:rPr>
              <w:t xml:space="preserve"> on the country with the highest risk, </w:t>
            </w:r>
            <w:proofErr w:type="gramStart"/>
            <w:r w:rsidRPr="006070EB">
              <w:rPr>
                <w:sz w:val="16"/>
                <w:szCs w:val="16"/>
                <w:lang w:val="en-GB"/>
              </w:rPr>
              <w:t>i.e.</w:t>
            </w:r>
            <w:proofErr w:type="gramEnd"/>
            <w:r w:rsidRPr="006070EB">
              <w:rPr>
                <w:sz w:val="16"/>
                <w:szCs w:val="16"/>
                <w:lang w:val="en-GB"/>
              </w:rPr>
              <w:t xml:space="preserve"> the lowest total value. </w:t>
            </w:r>
          </w:p>
          <w:p w14:paraId="3E0429A1" w14:textId="556399CC" w:rsidR="007422C7" w:rsidRPr="006070EB" w:rsidRDefault="006070EB" w:rsidP="006070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>Use the National Agency for Public Procurement's risk analysis service and sources, as well as your general industry knowledge, to assess the other assessment criteria.</w:t>
            </w:r>
          </w:p>
        </w:tc>
        <w:tc>
          <w:tcPr>
            <w:tcW w:w="2645" w:type="dxa"/>
            <w:vAlign w:val="top"/>
          </w:tcPr>
          <w:p w14:paraId="2BA05CBD" w14:textId="0198F5C9" w:rsidR="006070EB" w:rsidRDefault="006070EB" w:rsidP="006070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>The risk score shall be 1 to 10.</w:t>
            </w:r>
          </w:p>
          <w:p w14:paraId="6419C2A2" w14:textId="77777777" w:rsidR="006070EB" w:rsidRPr="006070EB" w:rsidRDefault="006070EB" w:rsidP="006070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5B33ED7B" w14:textId="77777777" w:rsidR="006070EB" w:rsidRPr="006070EB" w:rsidRDefault="006070EB" w:rsidP="006070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6070EB">
              <w:rPr>
                <w:b/>
                <w:bCs/>
                <w:sz w:val="16"/>
                <w:szCs w:val="16"/>
                <w:lang w:val="en-GB"/>
              </w:rPr>
              <w:t>Contracting organisations</w:t>
            </w:r>
          </w:p>
          <w:p w14:paraId="722A73E1" w14:textId="13F9F77E" w:rsidR="006070EB" w:rsidRPr="006070EB" w:rsidRDefault="006070EB" w:rsidP="006070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>For supply chains with risk scores of 4 or higher, it is necessary to impose the requirements.</w:t>
            </w:r>
          </w:p>
          <w:p w14:paraId="61AC63AA" w14:textId="77777777" w:rsidR="006070EB" w:rsidRPr="006070EB" w:rsidRDefault="006070EB" w:rsidP="006070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6070EB">
              <w:rPr>
                <w:b/>
                <w:bCs/>
                <w:sz w:val="16"/>
                <w:szCs w:val="16"/>
                <w:lang w:val="en-GB"/>
              </w:rPr>
              <w:t>Suppliers</w:t>
            </w:r>
          </w:p>
          <w:p w14:paraId="40BDDA75" w14:textId="1134BDAB" w:rsidR="007422C7" w:rsidRPr="006070EB" w:rsidRDefault="006070EB" w:rsidP="006070EB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6070EB">
              <w:rPr>
                <w:sz w:val="16"/>
                <w:szCs w:val="16"/>
                <w:lang w:val="en-GB"/>
              </w:rPr>
              <w:t>Risk suppliers are first-tier suppliers with supply chains that have a risk score of 4 or higher.</w:t>
            </w:r>
          </w:p>
        </w:tc>
      </w:tr>
    </w:tbl>
    <w:p w14:paraId="31147B3B" w14:textId="77777777" w:rsidR="000A237A" w:rsidRPr="006070EB" w:rsidRDefault="000A237A" w:rsidP="000A237A">
      <w:pPr>
        <w:rPr>
          <w:lang w:val="en-GB"/>
        </w:rPr>
      </w:pPr>
    </w:p>
    <w:sectPr w:rsidR="000A237A" w:rsidRPr="006070EB" w:rsidSect="00760DD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76" w:right="2268" w:bottom="2098" w:left="1985" w:header="99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0230" w14:textId="77777777" w:rsidR="000A0CBA" w:rsidRDefault="000A0CBA" w:rsidP="0005368C">
      <w:r>
        <w:separator/>
      </w:r>
    </w:p>
  </w:endnote>
  <w:endnote w:type="continuationSeparator" w:id="0">
    <w:p w14:paraId="20ABB29B" w14:textId="77777777" w:rsidR="000A0CBA" w:rsidRDefault="000A0CBA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0791"/>
      <w:docPartObj>
        <w:docPartGallery w:val="Page Numbers (Bottom of Page)"/>
        <w:docPartUnique/>
      </w:docPartObj>
    </w:sdtPr>
    <w:sdtEndPr/>
    <w:sdtContent>
      <w:p w14:paraId="6D2FD00C" w14:textId="77777777" w:rsidR="00760DDA" w:rsidRDefault="00760D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74">
          <w:rPr>
            <w:noProof/>
          </w:rPr>
          <w:t>1</w:t>
        </w:r>
        <w:r>
          <w:fldChar w:fldCharType="end"/>
        </w:r>
      </w:p>
    </w:sdtContent>
  </w:sdt>
  <w:p w14:paraId="5E4D53DE" w14:textId="77777777" w:rsidR="006D55C5" w:rsidRPr="006D55C5" w:rsidRDefault="006D55C5" w:rsidP="006D55C5">
    <w:pPr>
      <w:spacing w:line="240" w:lineRule="auto"/>
      <w:rPr>
        <w:rFonts w:ascii="Corbel" w:hAnsi="Corbe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075C" w14:textId="77777777" w:rsidR="00AC088F" w:rsidRPr="00402056" w:rsidRDefault="00AC088F" w:rsidP="00AC088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77CE45A3" w14:textId="77777777" w:rsidR="00AC088F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Adress: Box 1194, SE-171 23 </w:t>
    </w:r>
    <w:proofErr w:type="gramStart"/>
    <w:r w:rsidRPr="00402056">
      <w:rPr>
        <w:rFonts w:ascii="Corbel" w:hAnsi="Corbel"/>
        <w:sz w:val="16"/>
        <w:szCs w:val="16"/>
      </w:rPr>
      <w:t>Solna  I</w:t>
    </w:r>
    <w:proofErr w:type="gramEnd"/>
    <w:r w:rsidRPr="00402056">
      <w:rPr>
        <w:rFonts w:ascii="Corbel" w:hAnsi="Corbel"/>
        <w:sz w:val="16"/>
        <w:szCs w:val="16"/>
      </w:rPr>
      <w:t xml:space="preserve">  Besöksadress: Svetsarvägen 10, Solna</w:t>
    </w:r>
  </w:p>
  <w:p w14:paraId="3F5269AA" w14:textId="77777777" w:rsidR="00DC0647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>Telefon: 08-586 21 </w:t>
    </w:r>
    <w:proofErr w:type="gramStart"/>
    <w:r w:rsidRPr="00402056">
      <w:rPr>
        <w:rFonts w:ascii="Corbel" w:hAnsi="Corbel"/>
        <w:sz w:val="16"/>
        <w:szCs w:val="16"/>
      </w:rPr>
      <w:t>700  I</w:t>
    </w:r>
    <w:proofErr w:type="gramEnd"/>
    <w:r w:rsidRPr="00402056">
      <w:rPr>
        <w:rFonts w:ascii="Corbel" w:hAnsi="Corbel"/>
        <w:sz w:val="16"/>
        <w:szCs w:val="16"/>
      </w:rPr>
      <w:t xml:space="preserve"> 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I 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D1FB" w14:textId="77777777" w:rsidR="000A0CBA" w:rsidRDefault="000A0CBA" w:rsidP="0005368C">
      <w:r>
        <w:separator/>
      </w:r>
    </w:p>
  </w:footnote>
  <w:footnote w:type="continuationSeparator" w:id="0">
    <w:p w14:paraId="21556F9C" w14:textId="77777777" w:rsidR="000A0CBA" w:rsidRDefault="000A0CBA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C948" w14:textId="2A8F2A82" w:rsidR="00C955CD" w:rsidRPr="00760DDA" w:rsidRDefault="005609CA" w:rsidP="005609CA">
    <w:pPr>
      <w:pStyle w:val="Sidhuvud"/>
      <w:tabs>
        <w:tab w:val="clear" w:pos="4536"/>
      </w:tabs>
      <w:ind w:left="5103" w:hanging="5103"/>
      <w:jc w:val="both"/>
      <w:rPr>
        <w:sz w:val="20"/>
      </w:rPr>
    </w:pPr>
    <w:r w:rsidRPr="00760DDA">
      <w:rPr>
        <w:sz w:val="20"/>
      </w:rPr>
      <w:ptab w:relativeTo="margin" w:alignment="center" w:leader="none"/>
    </w:r>
    <w:r w:rsidRPr="00760DDA">
      <w:rPr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6E7D" w14:textId="77777777" w:rsidR="00630C03" w:rsidRPr="00D67960" w:rsidRDefault="00887639" w:rsidP="0023090B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7216" behindDoc="1" locked="1" layoutInCell="1" allowOverlap="1" wp14:anchorId="06B8574F" wp14:editId="277D27A5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2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960" w:rsidRPr="00D67960">
      <w:rPr>
        <w:b/>
        <w:sz w:val="24"/>
        <w:szCs w:val="24"/>
      </w:rPr>
      <w:t>BESLUT</w:t>
    </w:r>
    <w:r w:rsidR="002A382B">
      <w:rPr>
        <w:b/>
        <w:sz w:val="24"/>
        <w:szCs w:val="24"/>
      </w:rPr>
      <w:tab/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>PAGE   \* MERGEFORMAT</w:instrText>
    </w:r>
    <w:r w:rsidR="002A382B" w:rsidRPr="002A382B">
      <w:rPr>
        <w:sz w:val="20"/>
        <w:szCs w:val="20"/>
      </w:rPr>
      <w:fldChar w:fldCharType="separate"/>
    </w:r>
    <w:r w:rsidR="00FB090D">
      <w:rPr>
        <w:noProof/>
        <w:sz w:val="20"/>
        <w:szCs w:val="20"/>
      </w:rPr>
      <w:t>1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 xml:space="preserve"> [</w:t>
    </w:r>
    <w:r w:rsidR="002A382B" w:rsidRPr="002A382B">
      <w:rPr>
        <w:sz w:val="20"/>
        <w:szCs w:val="20"/>
      </w:rPr>
      <w:fldChar w:fldCharType="begin"/>
    </w:r>
    <w:r w:rsidR="002A382B" w:rsidRPr="002A382B">
      <w:rPr>
        <w:sz w:val="20"/>
        <w:szCs w:val="20"/>
      </w:rPr>
      <w:instrText xml:space="preserve"> NUMPAGES  \* Arabic  \* MERGEFORMAT </w:instrText>
    </w:r>
    <w:r w:rsidR="002A382B" w:rsidRPr="002A382B">
      <w:rPr>
        <w:sz w:val="20"/>
        <w:szCs w:val="20"/>
      </w:rPr>
      <w:fldChar w:fldCharType="separate"/>
    </w:r>
    <w:r w:rsidR="00176765">
      <w:rPr>
        <w:noProof/>
        <w:sz w:val="20"/>
        <w:szCs w:val="20"/>
      </w:rPr>
      <w:t>2</w:t>
    </w:r>
    <w:r w:rsidR="002A382B" w:rsidRPr="002A382B">
      <w:rPr>
        <w:sz w:val="20"/>
        <w:szCs w:val="20"/>
      </w:rPr>
      <w:fldChar w:fldCharType="end"/>
    </w:r>
    <w:r w:rsidR="002A382B" w:rsidRPr="002A382B">
      <w:rPr>
        <w:sz w:val="20"/>
        <w:szCs w:val="20"/>
      </w:rPr>
      <w:t>]</w:t>
    </w:r>
  </w:p>
  <w:p w14:paraId="18629CC9" w14:textId="77777777" w:rsidR="00D67960" w:rsidRPr="00D67960" w:rsidRDefault="00D67960" w:rsidP="0023090B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14:paraId="1A2589AA" w14:textId="77777777" w:rsidR="00D67960" w:rsidRPr="0023053E" w:rsidRDefault="00D67960" w:rsidP="0023090B">
    <w:pPr>
      <w:pStyle w:val="Sidhuvud"/>
      <w:ind w:left="5103"/>
      <w:jc w:val="both"/>
      <w:rPr>
        <w:sz w:val="20"/>
      </w:rPr>
    </w:pPr>
    <w:r w:rsidRPr="0023053E">
      <w:rPr>
        <w:sz w:val="20"/>
      </w:rPr>
      <w:t>Datum</w:t>
    </w:r>
  </w:p>
  <w:p w14:paraId="2D1EEC8A" w14:textId="77777777" w:rsidR="00D67960" w:rsidRPr="0023053E" w:rsidRDefault="00D67960" w:rsidP="0023090B">
    <w:pPr>
      <w:pStyle w:val="Sidhuvud"/>
      <w:ind w:left="5103"/>
      <w:jc w:val="both"/>
      <w:rPr>
        <w:sz w:val="12"/>
        <w:szCs w:val="12"/>
      </w:rPr>
    </w:pPr>
    <w:r w:rsidRPr="0023053E">
      <w:rPr>
        <w:sz w:val="12"/>
        <w:szCs w:val="12"/>
      </w:rPr>
      <w:t>Diarienummer:</w:t>
    </w:r>
  </w:p>
  <w:p w14:paraId="1665434D" w14:textId="77777777" w:rsidR="00C955CD" w:rsidRPr="00C77044" w:rsidRDefault="00D67960" w:rsidP="00C77044">
    <w:pPr>
      <w:pStyle w:val="Sidhuvud"/>
      <w:ind w:left="5103"/>
      <w:jc w:val="both"/>
      <w:rPr>
        <w:sz w:val="20"/>
      </w:rPr>
    </w:pPr>
    <w:r w:rsidRPr="0023053E">
      <w:rPr>
        <w:sz w:val="20"/>
      </w:rPr>
      <w:t>Diarienummer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33F"/>
    <w:multiLevelType w:val="multilevel"/>
    <w:tmpl w:val="F5F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176D58"/>
    <w:multiLevelType w:val="hybridMultilevel"/>
    <w:tmpl w:val="29A4E410"/>
    <w:lvl w:ilvl="0" w:tplc="3086FC6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668D"/>
    <w:multiLevelType w:val="hybridMultilevel"/>
    <w:tmpl w:val="69E4DC78"/>
    <w:lvl w:ilvl="0" w:tplc="A70A9F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D7D1B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78C5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23E8B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9042F"/>
    <w:multiLevelType w:val="hybridMultilevel"/>
    <w:tmpl w:val="809E999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5A0C"/>
    <w:multiLevelType w:val="hybridMultilevel"/>
    <w:tmpl w:val="DE7619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47990"/>
    <w:multiLevelType w:val="hybridMultilevel"/>
    <w:tmpl w:val="98E066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F5740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1219B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7415F"/>
    <w:multiLevelType w:val="hybridMultilevel"/>
    <w:tmpl w:val="543861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118AB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F5C2A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44DC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9245D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11C00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A78A2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6681C"/>
    <w:multiLevelType w:val="hybridMultilevel"/>
    <w:tmpl w:val="2C44A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C59FC"/>
    <w:multiLevelType w:val="hybridMultilevel"/>
    <w:tmpl w:val="C4A2173A"/>
    <w:lvl w:ilvl="0" w:tplc="5D5C1A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819FA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A6679"/>
    <w:multiLevelType w:val="hybridMultilevel"/>
    <w:tmpl w:val="C4A21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A1732"/>
    <w:multiLevelType w:val="hybridMultilevel"/>
    <w:tmpl w:val="AF5AA9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73603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0527F"/>
    <w:multiLevelType w:val="hybridMultilevel"/>
    <w:tmpl w:val="69E4DC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233DA"/>
    <w:multiLevelType w:val="hybridMultilevel"/>
    <w:tmpl w:val="99141870"/>
    <w:lvl w:ilvl="0" w:tplc="E11457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8E557D"/>
    <w:multiLevelType w:val="hybridMultilevel"/>
    <w:tmpl w:val="32E850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C4D5D"/>
    <w:multiLevelType w:val="multilevel"/>
    <w:tmpl w:val="AC2A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71D41F9E"/>
    <w:multiLevelType w:val="hybridMultilevel"/>
    <w:tmpl w:val="B7F6D550"/>
    <w:lvl w:ilvl="0" w:tplc="819CBF06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979AD"/>
    <w:multiLevelType w:val="hybridMultilevel"/>
    <w:tmpl w:val="D7D48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895890831">
    <w:abstractNumId w:val="6"/>
  </w:num>
  <w:num w:numId="2" w16cid:durableId="259142676">
    <w:abstractNumId w:val="34"/>
  </w:num>
  <w:num w:numId="3" w16cid:durableId="540481090">
    <w:abstractNumId w:val="7"/>
  </w:num>
  <w:num w:numId="4" w16cid:durableId="1315914930">
    <w:abstractNumId w:val="21"/>
  </w:num>
  <w:num w:numId="5" w16cid:durableId="1857884257">
    <w:abstractNumId w:val="29"/>
  </w:num>
  <w:num w:numId="6" w16cid:durableId="853035380">
    <w:abstractNumId w:val="13"/>
  </w:num>
  <w:num w:numId="7" w16cid:durableId="878709687">
    <w:abstractNumId w:val="2"/>
  </w:num>
  <w:num w:numId="8" w16cid:durableId="669990568">
    <w:abstractNumId w:val="27"/>
  </w:num>
  <w:num w:numId="9" w16cid:durableId="1687753679">
    <w:abstractNumId w:val="8"/>
  </w:num>
  <w:num w:numId="10" w16cid:durableId="760882210">
    <w:abstractNumId w:val="32"/>
  </w:num>
  <w:num w:numId="11" w16cid:durableId="1965378654">
    <w:abstractNumId w:val="1"/>
  </w:num>
  <w:num w:numId="12" w16cid:durableId="144317829">
    <w:abstractNumId w:val="22"/>
  </w:num>
  <w:num w:numId="13" w16cid:durableId="699748539">
    <w:abstractNumId w:val="10"/>
  </w:num>
  <w:num w:numId="14" w16cid:durableId="1362124246">
    <w:abstractNumId w:val="17"/>
  </w:num>
  <w:num w:numId="15" w16cid:durableId="390034488">
    <w:abstractNumId w:val="4"/>
  </w:num>
  <w:num w:numId="16" w16cid:durableId="1457023221">
    <w:abstractNumId w:val="16"/>
  </w:num>
  <w:num w:numId="17" w16cid:durableId="1598367503">
    <w:abstractNumId w:val="11"/>
  </w:num>
  <w:num w:numId="18" w16cid:durableId="787236782">
    <w:abstractNumId w:val="18"/>
  </w:num>
  <w:num w:numId="19" w16cid:durableId="796530970">
    <w:abstractNumId w:val="5"/>
  </w:num>
  <w:num w:numId="20" w16cid:durableId="1059671959">
    <w:abstractNumId w:val="30"/>
  </w:num>
  <w:num w:numId="21" w16cid:durableId="365253480">
    <w:abstractNumId w:val="26"/>
  </w:num>
  <w:num w:numId="22" w16cid:durableId="297880112">
    <w:abstractNumId w:val="15"/>
  </w:num>
  <w:num w:numId="23" w16cid:durableId="1383794387">
    <w:abstractNumId w:val="19"/>
  </w:num>
  <w:num w:numId="24" w16cid:durableId="1816024566">
    <w:abstractNumId w:val="23"/>
  </w:num>
  <w:num w:numId="25" w16cid:durableId="333651919">
    <w:abstractNumId w:val="33"/>
  </w:num>
  <w:num w:numId="26" w16cid:durableId="1843353166">
    <w:abstractNumId w:val="20"/>
  </w:num>
  <w:num w:numId="27" w16cid:durableId="1055932574">
    <w:abstractNumId w:val="3"/>
  </w:num>
  <w:num w:numId="28" w16cid:durableId="866599634">
    <w:abstractNumId w:val="12"/>
  </w:num>
  <w:num w:numId="29" w16cid:durableId="661586875">
    <w:abstractNumId w:val="14"/>
  </w:num>
  <w:num w:numId="30" w16cid:durableId="1089427844">
    <w:abstractNumId w:val="9"/>
  </w:num>
  <w:num w:numId="31" w16cid:durableId="1939675662">
    <w:abstractNumId w:val="24"/>
  </w:num>
  <w:num w:numId="32" w16cid:durableId="1819564804">
    <w:abstractNumId w:val="28"/>
  </w:num>
  <w:num w:numId="33" w16cid:durableId="1972637505">
    <w:abstractNumId w:val="25"/>
  </w:num>
  <w:num w:numId="34" w16cid:durableId="1375156885">
    <w:abstractNumId w:val="0"/>
  </w:num>
  <w:num w:numId="35" w16cid:durableId="1745446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4096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2391548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D3"/>
    <w:rsid w:val="0000204E"/>
    <w:rsid w:val="00007748"/>
    <w:rsid w:val="00011377"/>
    <w:rsid w:val="00013859"/>
    <w:rsid w:val="00013D62"/>
    <w:rsid w:val="00013FE3"/>
    <w:rsid w:val="000202D7"/>
    <w:rsid w:val="0002104A"/>
    <w:rsid w:val="00030F33"/>
    <w:rsid w:val="000339A1"/>
    <w:rsid w:val="00033DCC"/>
    <w:rsid w:val="00044FF3"/>
    <w:rsid w:val="00050665"/>
    <w:rsid w:val="0005368C"/>
    <w:rsid w:val="000572A3"/>
    <w:rsid w:val="00062507"/>
    <w:rsid w:val="00063C44"/>
    <w:rsid w:val="000738A8"/>
    <w:rsid w:val="0007486B"/>
    <w:rsid w:val="00074A23"/>
    <w:rsid w:val="00075394"/>
    <w:rsid w:val="000755E0"/>
    <w:rsid w:val="00077321"/>
    <w:rsid w:val="00077A0F"/>
    <w:rsid w:val="0008664A"/>
    <w:rsid w:val="0009060A"/>
    <w:rsid w:val="00091B7E"/>
    <w:rsid w:val="0009331E"/>
    <w:rsid w:val="00094ED6"/>
    <w:rsid w:val="000A0CBA"/>
    <w:rsid w:val="000A237A"/>
    <w:rsid w:val="000A47B5"/>
    <w:rsid w:val="000B0C7C"/>
    <w:rsid w:val="000B0F52"/>
    <w:rsid w:val="000B56BC"/>
    <w:rsid w:val="000B71CF"/>
    <w:rsid w:val="000C205C"/>
    <w:rsid w:val="000C566F"/>
    <w:rsid w:val="000C594A"/>
    <w:rsid w:val="000D3D8F"/>
    <w:rsid w:val="000D5054"/>
    <w:rsid w:val="000E1097"/>
    <w:rsid w:val="000F017B"/>
    <w:rsid w:val="000F5C7D"/>
    <w:rsid w:val="000F6017"/>
    <w:rsid w:val="00101F22"/>
    <w:rsid w:val="0010264E"/>
    <w:rsid w:val="001049BF"/>
    <w:rsid w:val="00104B5C"/>
    <w:rsid w:val="00113647"/>
    <w:rsid w:val="001148E6"/>
    <w:rsid w:val="00114F55"/>
    <w:rsid w:val="0011582B"/>
    <w:rsid w:val="001164D8"/>
    <w:rsid w:val="00124292"/>
    <w:rsid w:val="0012452B"/>
    <w:rsid w:val="00126EEE"/>
    <w:rsid w:val="0012726F"/>
    <w:rsid w:val="001333D0"/>
    <w:rsid w:val="00140301"/>
    <w:rsid w:val="00141021"/>
    <w:rsid w:val="001419E5"/>
    <w:rsid w:val="001422AF"/>
    <w:rsid w:val="00151751"/>
    <w:rsid w:val="001519B9"/>
    <w:rsid w:val="00153C13"/>
    <w:rsid w:val="001654C7"/>
    <w:rsid w:val="00172301"/>
    <w:rsid w:val="00172D65"/>
    <w:rsid w:val="00176765"/>
    <w:rsid w:val="001767BB"/>
    <w:rsid w:val="00177A3F"/>
    <w:rsid w:val="00182938"/>
    <w:rsid w:val="00197729"/>
    <w:rsid w:val="001A43DC"/>
    <w:rsid w:val="001A444C"/>
    <w:rsid w:val="001B4CF6"/>
    <w:rsid w:val="001C0666"/>
    <w:rsid w:val="001C3811"/>
    <w:rsid w:val="001C45AE"/>
    <w:rsid w:val="001C5872"/>
    <w:rsid w:val="001C5CCE"/>
    <w:rsid w:val="001D5AA8"/>
    <w:rsid w:val="001E3DE0"/>
    <w:rsid w:val="001F4E72"/>
    <w:rsid w:val="00201F1F"/>
    <w:rsid w:val="00203217"/>
    <w:rsid w:val="00213F0F"/>
    <w:rsid w:val="0021582A"/>
    <w:rsid w:val="00220EE3"/>
    <w:rsid w:val="00224944"/>
    <w:rsid w:val="0023053E"/>
    <w:rsid w:val="0023090B"/>
    <w:rsid w:val="00231D73"/>
    <w:rsid w:val="00241200"/>
    <w:rsid w:val="00246F58"/>
    <w:rsid w:val="00250020"/>
    <w:rsid w:val="002556BA"/>
    <w:rsid w:val="00255EF9"/>
    <w:rsid w:val="00260420"/>
    <w:rsid w:val="0026264B"/>
    <w:rsid w:val="002663E0"/>
    <w:rsid w:val="00276160"/>
    <w:rsid w:val="00276F4B"/>
    <w:rsid w:val="002864B1"/>
    <w:rsid w:val="00293032"/>
    <w:rsid w:val="002A09D2"/>
    <w:rsid w:val="002A382B"/>
    <w:rsid w:val="002A4635"/>
    <w:rsid w:val="002A6E45"/>
    <w:rsid w:val="002B3A43"/>
    <w:rsid w:val="002B48E5"/>
    <w:rsid w:val="002C0773"/>
    <w:rsid w:val="002C2B5E"/>
    <w:rsid w:val="002C58B8"/>
    <w:rsid w:val="002D103B"/>
    <w:rsid w:val="002E2E20"/>
    <w:rsid w:val="002F0A0D"/>
    <w:rsid w:val="002F0D5E"/>
    <w:rsid w:val="002F1336"/>
    <w:rsid w:val="002F533B"/>
    <w:rsid w:val="002F7BDF"/>
    <w:rsid w:val="00301374"/>
    <w:rsid w:val="00301CFF"/>
    <w:rsid w:val="003037E7"/>
    <w:rsid w:val="00312A3B"/>
    <w:rsid w:val="0031410A"/>
    <w:rsid w:val="00315970"/>
    <w:rsid w:val="00324AFA"/>
    <w:rsid w:val="003416F8"/>
    <w:rsid w:val="003504E3"/>
    <w:rsid w:val="00367FB1"/>
    <w:rsid w:val="003707A1"/>
    <w:rsid w:val="00372EDB"/>
    <w:rsid w:val="003870B6"/>
    <w:rsid w:val="00387541"/>
    <w:rsid w:val="003901EF"/>
    <w:rsid w:val="003935C6"/>
    <w:rsid w:val="00395CF8"/>
    <w:rsid w:val="003A322D"/>
    <w:rsid w:val="003A45C9"/>
    <w:rsid w:val="003A4C0F"/>
    <w:rsid w:val="003A4F78"/>
    <w:rsid w:val="003A5C28"/>
    <w:rsid w:val="003B3464"/>
    <w:rsid w:val="003B4147"/>
    <w:rsid w:val="003B6999"/>
    <w:rsid w:val="003C06BA"/>
    <w:rsid w:val="003C1503"/>
    <w:rsid w:val="003C216F"/>
    <w:rsid w:val="003C558D"/>
    <w:rsid w:val="003C676C"/>
    <w:rsid w:val="003C7483"/>
    <w:rsid w:val="003C7E02"/>
    <w:rsid w:val="003D3725"/>
    <w:rsid w:val="003E31F6"/>
    <w:rsid w:val="003E69D8"/>
    <w:rsid w:val="003F2896"/>
    <w:rsid w:val="003F5E81"/>
    <w:rsid w:val="003F6143"/>
    <w:rsid w:val="004007DD"/>
    <w:rsid w:val="00402056"/>
    <w:rsid w:val="00405CDB"/>
    <w:rsid w:val="004065ED"/>
    <w:rsid w:val="00413137"/>
    <w:rsid w:val="00417D92"/>
    <w:rsid w:val="004205C5"/>
    <w:rsid w:val="00421470"/>
    <w:rsid w:val="00421903"/>
    <w:rsid w:val="00430443"/>
    <w:rsid w:val="004315EC"/>
    <w:rsid w:val="00435A45"/>
    <w:rsid w:val="004528A9"/>
    <w:rsid w:val="004678A9"/>
    <w:rsid w:val="0047172E"/>
    <w:rsid w:val="00476C2A"/>
    <w:rsid w:val="0047707A"/>
    <w:rsid w:val="00481F99"/>
    <w:rsid w:val="00485126"/>
    <w:rsid w:val="0048587F"/>
    <w:rsid w:val="00485E74"/>
    <w:rsid w:val="004973C4"/>
    <w:rsid w:val="00497ADA"/>
    <w:rsid w:val="004A22CD"/>
    <w:rsid w:val="004A32B8"/>
    <w:rsid w:val="004A7220"/>
    <w:rsid w:val="004C7AEF"/>
    <w:rsid w:val="004D1B5A"/>
    <w:rsid w:val="004D2F6D"/>
    <w:rsid w:val="004D471A"/>
    <w:rsid w:val="004E1F27"/>
    <w:rsid w:val="004F01CD"/>
    <w:rsid w:val="004F01E9"/>
    <w:rsid w:val="004F57D0"/>
    <w:rsid w:val="00503458"/>
    <w:rsid w:val="0050347F"/>
    <w:rsid w:val="00503CA0"/>
    <w:rsid w:val="00512E38"/>
    <w:rsid w:val="00513680"/>
    <w:rsid w:val="00515FEF"/>
    <w:rsid w:val="0051748A"/>
    <w:rsid w:val="00527D9C"/>
    <w:rsid w:val="00531BF9"/>
    <w:rsid w:val="005417B6"/>
    <w:rsid w:val="00543DA3"/>
    <w:rsid w:val="00544C2F"/>
    <w:rsid w:val="00556041"/>
    <w:rsid w:val="00556A4B"/>
    <w:rsid w:val="005609CA"/>
    <w:rsid w:val="00561C13"/>
    <w:rsid w:val="0056240B"/>
    <w:rsid w:val="00562CA4"/>
    <w:rsid w:val="00566170"/>
    <w:rsid w:val="005663E4"/>
    <w:rsid w:val="00574231"/>
    <w:rsid w:val="0057454B"/>
    <w:rsid w:val="00575575"/>
    <w:rsid w:val="00587CAD"/>
    <w:rsid w:val="005916AB"/>
    <w:rsid w:val="00591BD5"/>
    <w:rsid w:val="00592B31"/>
    <w:rsid w:val="00593B2F"/>
    <w:rsid w:val="005953DB"/>
    <w:rsid w:val="005A15F3"/>
    <w:rsid w:val="005A2A60"/>
    <w:rsid w:val="005A4065"/>
    <w:rsid w:val="005A6B9E"/>
    <w:rsid w:val="005A6DBE"/>
    <w:rsid w:val="005B6C0B"/>
    <w:rsid w:val="005D382B"/>
    <w:rsid w:val="005E212C"/>
    <w:rsid w:val="006004DC"/>
    <w:rsid w:val="006010B4"/>
    <w:rsid w:val="006070EB"/>
    <w:rsid w:val="00610E72"/>
    <w:rsid w:val="00612FD4"/>
    <w:rsid w:val="00614842"/>
    <w:rsid w:val="00617EBE"/>
    <w:rsid w:val="006210E4"/>
    <w:rsid w:val="006213FC"/>
    <w:rsid w:val="00624025"/>
    <w:rsid w:val="00630C03"/>
    <w:rsid w:val="0063640E"/>
    <w:rsid w:val="00641CFF"/>
    <w:rsid w:val="00642356"/>
    <w:rsid w:val="00654CAF"/>
    <w:rsid w:val="00656A31"/>
    <w:rsid w:val="006675D1"/>
    <w:rsid w:val="0066768D"/>
    <w:rsid w:val="00667C9A"/>
    <w:rsid w:val="00671D17"/>
    <w:rsid w:val="00673D6E"/>
    <w:rsid w:val="00675B62"/>
    <w:rsid w:val="00680D63"/>
    <w:rsid w:val="00680DEC"/>
    <w:rsid w:val="006818A8"/>
    <w:rsid w:val="0068253F"/>
    <w:rsid w:val="00685DE6"/>
    <w:rsid w:val="00690118"/>
    <w:rsid w:val="0069209D"/>
    <w:rsid w:val="00694579"/>
    <w:rsid w:val="006946B6"/>
    <w:rsid w:val="006A2281"/>
    <w:rsid w:val="006A27D3"/>
    <w:rsid w:val="006B20D9"/>
    <w:rsid w:val="006B7677"/>
    <w:rsid w:val="006C13FF"/>
    <w:rsid w:val="006C2DA9"/>
    <w:rsid w:val="006C6F31"/>
    <w:rsid w:val="006C74A6"/>
    <w:rsid w:val="006D27AC"/>
    <w:rsid w:val="006D55C5"/>
    <w:rsid w:val="006E62D9"/>
    <w:rsid w:val="006F0404"/>
    <w:rsid w:val="006F61EA"/>
    <w:rsid w:val="0070038D"/>
    <w:rsid w:val="00703B8D"/>
    <w:rsid w:val="00716C9F"/>
    <w:rsid w:val="007171B1"/>
    <w:rsid w:val="0071794B"/>
    <w:rsid w:val="00717BBC"/>
    <w:rsid w:val="00725465"/>
    <w:rsid w:val="007262DE"/>
    <w:rsid w:val="00727485"/>
    <w:rsid w:val="00732A41"/>
    <w:rsid w:val="00734822"/>
    <w:rsid w:val="00740590"/>
    <w:rsid w:val="007422C7"/>
    <w:rsid w:val="00746AC5"/>
    <w:rsid w:val="00752C8C"/>
    <w:rsid w:val="0075338D"/>
    <w:rsid w:val="0075478A"/>
    <w:rsid w:val="00760DDA"/>
    <w:rsid w:val="0078021B"/>
    <w:rsid w:val="007806F9"/>
    <w:rsid w:val="00781545"/>
    <w:rsid w:val="00782402"/>
    <w:rsid w:val="00792A6F"/>
    <w:rsid w:val="00794D7D"/>
    <w:rsid w:val="007963DA"/>
    <w:rsid w:val="00796ED6"/>
    <w:rsid w:val="007A0AA2"/>
    <w:rsid w:val="007A1523"/>
    <w:rsid w:val="007A797C"/>
    <w:rsid w:val="007C1AA6"/>
    <w:rsid w:val="007C68F8"/>
    <w:rsid w:val="007D1FE7"/>
    <w:rsid w:val="007E1284"/>
    <w:rsid w:val="007F6197"/>
    <w:rsid w:val="00804048"/>
    <w:rsid w:val="00804ED5"/>
    <w:rsid w:val="0080758C"/>
    <w:rsid w:val="00810CD2"/>
    <w:rsid w:val="008119E3"/>
    <w:rsid w:val="0081341E"/>
    <w:rsid w:val="00824086"/>
    <w:rsid w:val="00824E36"/>
    <w:rsid w:val="00836837"/>
    <w:rsid w:val="00844690"/>
    <w:rsid w:val="00845674"/>
    <w:rsid w:val="00851F8B"/>
    <w:rsid w:val="008765E0"/>
    <w:rsid w:val="0088474B"/>
    <w:rsid w:val="00884FE4"/>
    <w:rsid w:val="00887639"/>
    <w:rsid w:val="008913BE"/>
    <w:rsid w:val="0089237C"/>
    <w:rsid w:val="008A6A6B"/>
    <w:rsid w:val="008B300E"/>
    <w:rsid w:val="008B77BD"/>
    <w:rsid w:val="008B7933"/>
    <w:rsid w:val="008C27FB"/>
    <w:rsid w:val="008E00BD"/>
    <w:rsid w:val="008E4DE3"/>
    <w:rsid w:val="008F35CE"/>
    <w:rsid w:val="008F5032"/>
    <w:rsid w:val="009001B2"/>
    <w:rsid w:val="00902BD1"/>
    <w:rsid w:val="00910D07"/>
    <w:rsid w:val="00915FE6"/>
    <w:rsid w:val="009173EB"/>
    <w:rsid w:val="00924F36"/>
    <w:rsid w:val="00936653"/>
    <w:rsid w:val="00957836"/>
    <w:rsid w:val="009637D0"/>
    <w:rsid w:val="00967B34"/>
    <w:rsid w:val="00971151"/>
    <w:rsid w:val="0097197D"/>
    <w:rsid w:val="009745D5"/>
    <w:rsid w:val="009753AD"/>
    <w:rsid w:val="00982F99"/>
    <w:rsid w:val="00985D86"/>
    <w:rsid w:val="00986F89"/>
    <w:rsid w:val="009915C2"/>
    <w:rsid w:val="00991DD6"/>
    <w:rsid w:val="00994419"/>
    <w:rsid w:val="009951EB"/>
    <w:rsid w:val="009A0B10"/>
    <w:rsid w:val="009A1265"/>
    <w:rsid w:val="009A3E15"/>
    <w:rsid w:val="009B1697"/>
    <w:rsid w:val="009D4F18"/>
    <w:rsid w:val="009D76F3"/>
    <w:rsid w:val="009D7DAE"/>
    <w:rsid w:val="009F05F2"/>
    <w:rsid w:val="009F196D"/>
    <w:rsid w:val="009F4C0B"/>
    <w:rsid w:val="009F6602"/>
    <w:rsid w:val="009F6E27"/>
    <w:rsid w:val="00A012D0"/>
    <w:rsid w:val="00A01DCC"/>
    <w:rsid w:val="00A05F79"/>
    <w:rsid w:val="00A074A2"/>
    <w:rsid w:val="00A20608"/>
    <w:rsid w:val="00A22F72"/>
    <w:rsid w:val="00A273F5"/>
    <w:rsid w:val="00A306AC"/>
    <w:rsid w:val="00A41589"/>
    <w:rsid w:val="00A50A19"/>
    <w:rsid w:val="00A50CF2"/>
    <w:rsid w:val="00A50FAA"/>
    <w:rsid w:val="00A63333"/>
    <w:rsid w:val="00A64B38"/>
    <w:rsid w:val="00A74BA7"/>
    <w:rsid w:val="00A826FC"/>
    <w:rsid w:val="00A970EC"/>
    <w:rsid w:val="00AA1281"/>
    <w:rsid w:val="00AB34FD"/>
    <w:rsid w:val="00AB7C2A"/>
    <w:rsid w:val="00AC088F"/>
    <w:rsid w:val="00AD0095"/>
    <w:rsid w:val="00AD2A8C"/>
    <w:rsid w:val="00AD7513"/>
    <w:rsid w:val="00AE35BB"/>
    <w:rsid w:val="00AE3B8B"/>
    <w:rsid w:val="00AE6E31"/>
    <w:rsid w:val="00AF514E"/>
    <w:rsid w:val="00AF71CF"/>
    <w:rsid w:val="00AF7B18"/>
    <w:rsid w:val="00B00AFB"/>
    <w:rsid w:val="00B15799"/>
    <w:rsid w:val="00B227AD"/>
    <w:rsid w:val="00B2554D"/>
    <w:rsid w:val="00B26630"/>
    <w:rsid w:val="00B27362"/>
    <w:rsid w:val="00B3335D"/>
    <w:rsid w:val="00B352E3"/>
    <w:rsid w:val="00B37B4B"/>
    <w:rsid w:val="00B4328E"/>
    <w:rsid w:val="00B5006B"/>
    <w:rsid w:val="00B51A67"/>
    <w:rsid w:val="00B5226F"/>
    <w:rsid w:val="00B551E4"/>
    <w:rsid w:val="00B6110E"/>
    <w:rsid w:val="00B61F24"/>
    <w:rsid w:val="00B621CF"/>
    <w:rsid w:val="00B6262A"/>
    <w:rsid w:val="00B72C7A"/>
    <w:rsid w:val="00B7789D"/>
    <w:rsid w:val="00B87A0F"/>
    <w:rsid w:val="00B9010F"/>
    <w:rsid w:val="00B941DC"/>
    <w:rsid w:val="00B95A44"/>
    <w:rsid w:val="00BA20BC"/>
    <w:rsid w:val="00BB097C"/>
    <w:rsid w:val="00BB1D0D"/>
    <w:rsid w:val="00BB271D"/>
    <w:rsid w:val="00BB4E11"/>
    <w:rsid w:val="00BC0D47"/>
    <w:rsid w:val="00BC1EEE"/>
    <w:rsid w:val="00BC4B31"/>
    <w:rsid w:val="00BC4F2A"/>
    <w:rsid w:val="00BC55AC"/>
    <w:rsid w:val="00BD11CB"/>
    <w:rsid w:val="00BD3AF2"/>
    <w:rsid w:val="00BD4DC3"/>
    <w:rsid w:val="00BE0C18"/>
    <w:rsid w:val="00BE18E9"/>
    <w:rsid w:val="00BE3318"/>
    <w:rsid w:val="00BE4ACC"/>
    <w:rsid w:val="00BE76ED"/>
    <w:rsid w:val="00BF078B"/>
    <w:rsid w:val="00BF14A7"/>
    <w:rsid w:val="00BF1553"/>
    <w:rsid w:val="00BF31F3"/>
    <w:rsid w:val="00BF3681"/>
    <w:rsid w:val="00BF7401"/>
    <w:rsid w:val="00C0248E"/>
    <w:rsid w:val="00C02782"/>
    <w:rsid w:val="00C04008"/>
    <w:rsid w:val="00C04820"/>
    <w:rsid w:val="00C04C2E"/>
    <w:rsid w:val="00C101E7"/>
    <w:rsid w:val="00C13511"/>
    <w:rsid w:val="00C13831"/>
    <w:rsid w:val="00C16332"/>
    <w:rsid w:val="00C223FA"/>
    <w:rsid w:val="00C25840"/>
    <w:rsid w:val="00C26C36"/>
    <w:rsid w:val="00C31445"/>
    <w:rsid w:val="00C36F49"/>
    <w:rsid w:val="00C44798"/>
    <w:rsid w:val="00C4642D"/>
    <w:rsid w:val="00C560DB"/>
    <w:rsid w:val="00C61222"/>
    <w:rsid w:val="00C713BA"/>
    <w:rsid w:val="00C7155F"/>
    <w:rsid w:val="00C750A2"/>
    <w:rsid w:val="00C76883"/>
    <w:rsid w:val="00C76969"/>
    <w:rsid w:val="00C77044"/>
    <w:rsid w:val="00C955CD"/>
    <w:rsid w:val="00C972F7"/>
    <w:rsid w:val="00C975E3"/>
    <w:rsid w:val="00CA02AD"/>
    <w:rsid w:val="00CA3FB5"/>
    <w:rsid w:val="00CA51EC"/>
    <w:rsid w:val="00CB5833"/>
    <w:rsid w:val="00CB5CB3"/>
    <w:rsid w:val="00CC1483"/>
    <w:rsid w:val="00CC2E0F"/>
    <w:rsid w:val="00CD3DBA"/>
    <w:rsid w:val="00CD68E0"/>
    <w:rsid w:val="00CE1858"/>
    <w:rsid w:val="00CE4776"/>
    <w:rsid w:val="00CF4935"/>
    <w:rsid w:val="00CF63C0"/>
    <w:rsid w:val="00D015ED"/>
    <w:rsid w:val="00D26374"/>
    <w:rsid w:val="00D264AF"/>
    <w:rsid w:val="00D30BDD"/>
    <w:rsid w:val="00D33341"/>
    <w:rsid w:val="00D33F3C"/>
    <w:rsid w:val="00D34972"/>
    <w:rsid w:val="00D43D78"/>
    <w:rsid w:val="00D44E60"/>
    <w:rsid w:val="00D57D49"/>
    <w:rsid w:val="00D633F2"/>
    <w:rsid w:val="00D6677F"/>
    <w:rsid w:val="00D67960"/>
    <w:rsid w:val="00D74ABF"/>
    <w:rsid w:val="00D808F9"/>
    <w:rsid w:val="00D85B7B"/>
    <w:rsid w:val="00D877AF"/>
    <w:rsid w:val="00D958EA"/>
    <w:rsid w:val="00D9593B"/>
    <w:rsid w:val="00DA47C5"/>
    <w:rsid w:val="00DB3221"/>
    <w:rsid w:val="00DB492D"/>
    <w:rsid w:val="00DB6CCB"/>
    <w:rsid w:val="00DC0647"/>
    <w:rsid w:val="00DC2F26"/>
    <w:rsid w:val="00DC5787"/>
    <w:rsid w:val="00DC7A64"/>
    <w:rsid w:val="00DD2B5A"/>
    <w:rsid w:val="00DD3469"/>
    <w:rsid w:val="00DD6913"/>
    <w:rsid w:val="00DD7FD7"/>
    <w:rsid w:val="00DE7044"/>
    <w:rsid w:val="00DF2364"/>
    <w:rsid w:val="00DF680E"/>
    <w:rsid w:val="00E0053D"/>
    <w:rsid w:val="00E061D4"/>
    <w:rsid w:val="00E07485"/>
    <w:rsid w:val="00E118AA"/>
    <w:rsid w:val="00E121F3"/>
    <w:rsid w:val="00E126DE"/>
    <w:rsid w:val="00E13C85"/>
    <w:rsid w:val="00E146E5"/>
    <w:rsid w:val="00E2336F"/>
    <w:rsid w:val="00E23B8F"/>
    <w:rsid w:val="00E25B40"/>
    <w:rsid w:val="00E305F6"/>
    <w:rsid w:val="00E322F6"/>
    <w:rsid w:val="00E354D8"/>
    <w:rsid w:val="00E42B21"/>
    <w:rsid w:val="00E44274"/>
    <w:rsid w:val="00E50811"/>
    <w:rsid w:val="00E625BB"/>
    <w:rsid w:val="00E638D4"/>
    <w:rsid w:val="00E653A2"/>
    <w:rsid w:val="00E65FCC"/>
    <w:rsid w:val="00E66092"/>
    <w:rsid w:val="00E70DA3"/>
    <w:rsid w:val="00E84DE1"/>
    <w:rsid w:val="00E9414E"/>
    <w:rsid w:val="00E95B4C"/>
    <w:rsid w:val="00E97818"/>
    <w:rsid w:val="00EA0134"/>
    <w:rsid w:val="00EA1E9B"/>
    <w:rsid w:val="00EA46CB"/>
    <w:rsid w:val="00EA69E4"/>
    <w:rsid w:val="00EB18CC"/>
    <w:rsid w:val="00EB2540"/>
    <w:rsid w:val="00EB300B"/>
    <w:rsid w:val="00EB412C"/>
    <w:rsid w:val="00EC52DE"/>
    <w:rsid w:val="00EC62B7"/>
    <w:rsid w:val="00EC7BD1"/>
    <w:rsid w:val="00ED37B4"/>
    <w:rsid w:val="00ED45DB"/>
    <w:rsid w:val="00ED6CE4"/>
    <w:rsid w:val="00EE231F"/>
    <w:rsid w:val="00EE2BC1"/>
    <w:rsid w:val="00EF015F"/>
    <w:rsid w:val="00EF1336"/>
    <w:rsid w:val="00EF3DB3"/>
    <w:rsid w:val="00EF63CA"/>
    <w:rsid w:val="00F06980"/>
    <w:rsid w:val="00F1151E"/>
    <w:rsid w:val="00F20EAC"/>
    <w:rsid w:val="00F20F0B"/>
    <w:rsid w:val="00F21BC4"/>
    <w:rsid w:val="00F24DBC"/>
    <w:rsid w:val="00F265D5"/>
    <w:rsid w:val="00F272F4"/>
    <w:rsid w:val="00F308E6"/>
    <w:rsid w:val="00F35368"/>
    <w:rsid w:val="00F42364"/>
    <w:rsid w:val="00F471BE"/>
    <w:rsid w:val="00F51FC8"/>
    <w:rsid w:val="00F56D04"/>
    <w:rsid w:val="00F62341"/>
    <w:rsid w:val="00F638AE"/>
    <w:rsid w:val="00F65B9F"/>
    <w:rsid w:val="00F65C96"/>
    <w:rsid w:val="00F65EF4"/>
    <w:rsid w:val="00F66CD0"/>
    <w:rsid w:val="00F72ACE"/>
    <w:rsid w:val="00F72F34"/>
    <w:rsid w:val="00F73147"/>
    <w:rsid w:val="00F73AB3"/>
    <w:rsid w:val="00F75CF1"/>
    <w:rsid w:val="00F773D9"/>
    <w:rsid w:val="00F8046C"/>
    <w:rsid w:val="00F805B8"/>
    <w:rsid w:val="00F81324"/>
    <w:rsid w:val="00F81ABD"/>
    <w:rsid w:val="00F8761F"/>
    <w:rsid w:val="00FA0420"/>
    <w:rsid w:val="00FA1951"/>
    <w:rsid w:val="00FB090D"/>
    <w:rsid w:val="00FC0DBE"/>
    <w:rsid w:val="00FC4705"/>
    <w:rsid w:val="00FD1C2B"/>
    <w:rsid w:val="00FE2F2A"/>
    <w:rsid w:val="00FE55AC"/>
    <w:rsid w:val="00FE7055"/>
    <w:rsid w:val="00FF17FF"/>
    <w:rsid w:val="00FF213E"/>
    <w:rsid w:val="00FF228B"/>
    <w:rsid w:val="00FF73BE"/>
    <w:rsid w:val="5F113C51"/>
    <w:rsid w:val="6516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7EBB9"/>
  <w15:docId w15:val="{CB2B590A-8355-46BF-B102-FC93D1C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64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E97818"/>
    <w:pPr>
      <w:numPr>
        <w:numId w:val="3"/>
      </w:numPr>
      <w:spacing w:after="60"/>
      <w:ind w:left="714" w:hanging="357"/>
      <w:contextualSpacing w:val="0"/>
    </w:p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rsid w:val="0009331E"/>
    <w:rPr>
      <w:b/>
      <w:bCs/>
    </w:rPr>
  </w:style>
  <w:style w:type="character" w:styleId="Betoning">
    <w:name w:val="Emphasis"/>
    <w:uiPriority w:val="20"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qFormat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rsid w:val="0009331E"/>
    <w:rPr>
      <w:i/>
      <w:iCs/>
    </w:rPr>
  </w:style>
  <w:style w:type="character" w:styleId="Starkbetoning">
    <w:name w:val="Intense Emphasis"/>
    <w:uiPriority w:val="21"/>
    <w:rsid w:val="0009331E"/>
    <w:rPr>
      <w:b/>
      <w:bCs/>
    </w:rPr>
  </w:style>
  <w:style w:type="character" w:styleId="Diskretreferens">
    <w:name w:val="Subtle Reference"/>
    <w:uiPriority w:val="31"/>
    <w:rsid w:val="0009331E"/>
    <w:rPr>
      <w:smallCaps/>
    </w:rPr>
  </w:style>
  <w:style w:type="character" w:styleId="Starkreferens">
    <w:name w:val="Intense Reference"/>
    <w:uiPriority w:val="32"/>
    <w:rsid w:val="0009331E"/>
    <w:rPr>
      <w:smallCaps/>
      <w:spacing w:val="5"/>
      <w:u w:val="single"/>
    </w:rPr>
  </w:style>
  <w:style w:type="character" w:styleId="Bokenstitel">
    <w:name w:val="Book Title"/>
    <w:uiPriority w:val="33"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09331E"/>
    <w:pPr>
      <w:ind w:left="1758"/>
    </w:pPr>
  </w:style>
  <w:style w:type="table" w:styleId="Tabellrutnt">
    <w:name w:val="Table Grid"/>
    <w:basedOn w:val="Normaltabell"/>
    <w:uiPriority w:val="3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="MS Gothic" w:hAnsi="Corbel"/>
      <w:b/>
      <w:bCs/>
      <w:sz w:val="32"/>
      <w:szCs w:val="26"/>
      <w:lang w:eastAsia="en-US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="MS Gothic" w:hAnsi="Corbel"/>
      <w:b/>
      <w:bCs/>
      <w:sz w:val="26"/>
      <w:szCs w:val="22"/>
      <w:lang w:eastAsia="en-US"/>
    </w:rPr>
  </w:style>
  <w:style w:type="paragraph" w:customStyle="1" w:styleId="NrRubrik">
    <w:name w:val="Nr Rubrik"/>
    <w:basedOn w:val="Normal"/>
    <w:next w:val="Normal"/>
    <w:link w:val="NrRubrikChar"/>
    <w:semiHidden/>
    <w:qFormat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09331E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481F99"/>
    <w:pPr>
      <w:keepNext/>
      <w:keepLines/>
      <w:spacing w:before="240" w:after="120" w:line="240" w:lineRule="auto"/>
      <w:outlineLvl w:val="1"/>
    </w:pPr>
    <w:rPr>
      <w:rFonts w:ascii="Corbel" w:eastAsiaTheme="majorEastAsia" w:hAnsi="Corbel" w:cstheme="majorBidi"/>
      <w:b/>
      <w:bCs/>
      <w:sz w:val="28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481F99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4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F533B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ind w:left="714" w:hanging="357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mallLatinCalibri9ptEfter6pt">
    <w:name w:val="Formatmall (Latin) Calibri 9 pt Efter:  6 pt"/>
    <w:basedOn w:val="Normal"/>
    <w:rsid w:val="00E97818"/>
    <w:pPr>
      <w:spacing w:after="120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9ptHgerEfter6pt">
    <w:name w:val="Formatmall (Latin) Calibri 9 pt Höger Efter:  6 pt"/>
    <w:basedOn w:val="Normal"/>
    <w:rsid w:val="00E97818"/>
    <w:pPr>
      <w:spacing w:after="120"/>
      <w:jc w:val="right"/>
    </w:pPr>
    <w:rPr>
      <w:rFonts w:asciiTheme="minorHAnsi" w:eastAsia="Times New Roman" w:hAnsiTheme="minorHAnsi"/>
      <w:sz w:val="18"/>
      <w:szCs w:val="20"/>
    </w:rPr>
  </w:style>
  <w:style w:type="paragraph" w:customStyle="1" w:styleId="FormatmallLatinCalibri12ptEfter6pt">
    <w:name w:val="Formatmall (Latin) Calibri 12 pt Efter:  6 pt"/>
    <w:basedOn w:val="Normal"/>
    <w:rsid w:val="00E97818"/>
    <w:pPr>
      <w:spacing w:after="120"/>
    </w:pPr>
    <w:rPr>
      <w:rFonts w:asciiTheme="minorHAnsi" w:eastAsia="Times New Roman" w:hAnsiTheme="minorHAnsi"/>
      <w:sz w:val="24"/>
      <w:szCs w:val="20"/>
    </w:rPr>
  </w:style>
  <w:style w:type="paragraph" w:customStyle="1" w:styleId="Tabellinnehll">
    <w:name w:val="Tabellinnehåll"/>
    <w:basedOn w:val="Normal"/>
    <w:qFormat/>
    <w:rsid w:val="002F533B"/>
    <w:pPr>
      <w:spacing w:before="60" w:after="60"/>
      <w:contextualSpacing/>
    </w:pPr>
    <w:rPr>
      <w:rFonts w:ascii="Calibri" w:hAnsi="Calibri"/>
      <w:bCs/>
      <w:sz w:val="18"/>
    </w:rPr>
  </w:style>
  <w:style w:type="paragraph" w:styleId="Rubrik">
    <w:name w:val="Title"/>
    <w:next w:val="Normal"/>
    <w:link w:val="RubrikChar"/>
    <w:rsid w:val="006A27D3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rsid w:val="006A27D3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Kommentarer">
    <w:name w:val="annotation text"/>
    <w:basedOn w:val="Normal"/>
    <w:link w:val="KommentarerChar"/>
    <w:unhideWhenUsed/>
    <w:rsid w:val="006A27D3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A27D3"/>
    <w:rPr>
      <w:rFonts w:asciiTheme="minorHAnsi" w:eastAsiaTheme="minorHAnsi" w:hAnsi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A27D3"/>
    <w:rPr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A27D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27D3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27D3"/>
    <w:pPr>
      <w:spacing w:after="0"/>
    </w:pPr>
    <w:rPr>
      <w:rFonts w:ascii="Georgia" w:eastAsia="MS Mincho" w:hAnsi="Georgia" w:cs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27D3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Standardtabell-Lila1">
    <w:name w:val="Standardtabell - Lila1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2">
    <w:name w:val="Standardtabell - Lila2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Standardtabell-Lila3">
    <w:name w:val="Standardtabell - Lila3"/>
    <w:basedOn w:val="Normaltabell"/>
    <w:uiPriority w:val="40"/>
    <w:rsid w:val="006A27D3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6A27D3"/>
    <w:rPr>
      <w:szCs w:val="22"/>
      <w:lang w:eastAsia="en-US"/>
    </w:rPr>
  </w:style>
  <w:style w:type="character" w:customStyle="1" w:styleId="cf01">
    <w:name w:val="cf01"/>
    <w:basedOn w:val="Standardstycketeckensnitt"/>
    <w:rsid w:val="00405CDB"/>
    <w:rPr>
      <w:rFonts w:ascii="Segoe UI" w:hAnsi="Segoe UI" w:cs="Segoe UI" w:hint="default"/>
      <w:sz w:val="18"/>
      <w:szCs w:val="18"/>
    </w:rPr>
  </w:style>
  <w:style w:type="table" w:customStyle="1" w:styleId="UHM-Slutrapportenbartmedvgrtalinjer1">
    <w:name w:val="UHM - Slutrapport enbart med vågräta linjer1"/>
    <w:basedOn w:val="Rutntstabell1ljus"/>
    <w:uiPriority w:val="99"/>
    <w:rsid w:val="000A237A"/>
    <w:pPr>
      <w:spacing w:before="60" w:after="20"/>
      <w:jc w:val="right"/>
    </w:pPr>
    <w:rPr>
      <w:rFonts w:ascii="Calibri" w:hAnsi="Calibri"/>
      <w:sz w:val="18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7A1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908\AppData\Roaming\Microsoft\Templates\Mall_Rapport%20f&#246;r%20extern%20publicering_190823.dotx" TargetMode="External"/></Relationship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FE138B49B2144A6F1D8AA5ED9F426" ma:contentTypeVersion="13" ma:contentTypeDescription="Skapa ett nytt dokument." ma:contentTypeScope="" ma:versionID="6597a1e61b102d9011f44424df2cd54b">
  <xsd:schema xmlns:xsd="http://www.w3.org/2001/XMLSchema" xmlns:xs="http://www.w3.org/2001/XMLSchema" xmlns:p="http://schemas.microsoft.com/office/2006/metadata/properties" xmlns:ns2="9a661489-3eea-444e-ba45-693488d964a5" xmlns:ns3="aa75826a-567b-4f52-a5ff-8d7e6f092c36" targetNamespace="http://schemas.microsoft.com/office/2006/metadata/properties" ma:root="true" ma:fieldsID="831b06392af64817ddf7ad99f0d48dd2" ns2:_="" ns3:_="">
    <xsd:import namespace="9a661489-3eea-444e-ba45-693488d964a5"/>
    <xsd:import namespace="aa75826a-567b-4f52-a5ff-8d7e6f092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1489-3eea-444e-ba45-693488d96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5826a-567b-4f52-a5ff-8d7e6f092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a365d9a-1336-4bb1-925e-bc002d4a9964}" ma:internalName="TaxCatchAll" ma:showField="CatchAllData" ma:web="aa75826a-567b-4f52-a5ff-8d7e6f092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61489-3eea-444e-ba45-693488d964a5">
      <Terms xmlns="http://schemas.microsoft.com/office/infopath/2007/PartnerControls"/>
    </lcf76f155ced4ddcb4097134ff3c332f>
    <TaxCatchAll xmlns="aa75826a-567b-4f52-a5ff-8d7e6f092c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F7A2-E439-4DCE-B63D-7ADCBDF7B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1489-3eea-444e-ba45-693488d964a5"/>
    <ds:schemaRef ds:uri="aa75826a-567b-4f52-a5ff-8d7e6f092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381DA-A8C6-43B1-B84E-D9B55795A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55CC4-D6CC-4691-8229-343B8F28315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aa75826a-567b-4f52-a5ff-8d7e6f092c36"/>
    <ds:schemaRef ds:uri="http://purl.org/dc/elements/1.1/"/>
    <ds:schemaRef ds:uri="http://schemas.microsoft.com/office/2006/metadata/properties"/>
    <ds:schemaRef ds:uri="9a661489-3eea-444e-ba45-693488d964a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A590A8-96E9-4CC8-BF7B-E91D0AF5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Mall_Rapport för extern publicering_190823</Template>
  <TotalTime>0</TotalTime>
  <Pages>1</Pages>
  <Words>298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Elisabeth Merck Rasin</dc:creator>
  <cp:keywords>Upphandlingsmyndigheten</cp:keywords>
  <dc:description/>
  <cp:lastModifiedBy>Pauline Göthberg</cp:lastModifiedBy>
  <cp:revision>2</cp:revision>
  <cp:lastPrinted>2022-11-03T16:45:00Z</cp:lastPrinted>
  <dcterms:created xsi:type="dcterms:W3CDTF">2024-04-08T07:03:00Z</dcterms:created>
  <dcterms:modified xsi:type="dcterms:W3CDTF">2024-04-08T07:03:00Z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0x010100B2DFE138B49B2144A6F1D8AA5ED9F426</vt:lpwstr>
  </property>
  <property fmtid="{D5CDD505-2E9C-101B-9397-08002B2CF9AE}" pid="3" name="MediaServiceImageTags">
    <vt:lpwstr/>
  </property>
</Properties>
</file>